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C05B1" w:rsidRPr="000F750A">
        <w:rPr>
          <w:rFonts w:ascii="Times New Roman" w:hAnsi="Times New Roman" w:cs="Times New Roman"/>
          <w:noProof/>
        </w:rPr>
        <w:drawing>
          <wp:inline distT="0" distB="0" distL="0" distR="0">
            <wp:extent cx="2181225" cy="72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DA3B54" w:rsidRDefault="001D0FD3" w:rsidP="004005B5">
      <w:pPr>
        <w:pStyle w:val="Heading"/>
        <w:tabs>
          <w:tab w:val="left" w:pos="0"/>
        </w:tabs>
        <w:spacing w:before="0" w:after="0"/>
        <w:ind w:firstLine="1"/>
        <w:rPr>
          <w:szCs w:val="22"/>
        </w:rPr>
      </w:pPr>
      <w:r w:rsidRPr="00DA3B54">
        <w:rPr>
          <w:szCs w:val="22"/>
        </w:rPr>
        <w:t>CIP-001-2a</w:t>
      </w:r>
      <w:r w:rsidR="0043375A" w:rsidRPr="00DA3B54">
        <w:rPr>
          <w:szCs w:val="22"/>
        </w:rPr>
        <w:t xml:space="preserve"> </w:t>
      </w:r>
      <w:r w:rsidR="00CF6195">
        <w:rPr>
          <w:szCs w:val="22"/>
        </w:rPr>
        <w:t xml:space="preserve"> </w:t>
      </w:r>
      <w:r w:rsidRPr="00DA3B54">
        <w:rPr>
          <w:szCs w:val="22"/>
        </w:rPr>
        <w:t>Sabotage Reporting</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1A3811" w:rsidRDefault="00A30A2F" w:rsidP="004005B5">
      <w:pPr>
        <w:widowControl w:val="0"/>
        <w:tabs>
          <w:tab w:val="left" w:pos="0"/>
        </w:tabs>
        <w:rPr>
          <w:rFonts w:ascii="Calibri" w:hAnsi="Calibri" w:cs="Times New Roman"/>
          <w:i/>
          <w:iCs/>
        </w:rPr>
      </w:pPr>
      <w:r w:rsidRPr="001A3811">
        <w:rPr>
          <w:rFonts w:ascii="Calibri" w:hAnsi="Calibri" w:cs="Tahoma"/>
          <w:b/>
          <w:bCs/>
        </w:rPr>
        <w:t>Registered Entity:</w:t>
      </w:r>
      <w:r w:rsidRPr="001A3811">
        <w:rPr>
          <w:rFonts w:ascii="Calibri" w:hAnsi="Calibri" w:cs="Times New Roman"/>
          <w:b/>
          <w:bCs/>
        </w:rPr>
        <w:t xml:space="preserve"> </w:t>
      </w:r>
    </w:p>
    <w:p w:rsidR="00D07095" w:rsidRPr="001A3811" w:rsidRDefault="00A30A2F" w:rsidP="004005B5">
      <w:pPr>
        <w:widowControl w:val="0"/>
        <w:tabs>
          <w:tab w:val="left" w:pos="0"/>
        </w:tabs>
        <w:rPr>
          <w:rFonts w:ascii="Calibri" w:hAnsi="Calibri" w:cs="Times New Roman"/>
          <w:i/>
          <w:iCs/>
        </w:rPr>
      </w:pPr>
      <w:r w:rsidRPr="001A3811">
        <w:rPr>
          <w:rFonts w:ascii="Calibri" w:hAnsi="Calibri" w:cs="Tahoma"/>
          <w:b/>
          <w:bCs/>
        </w:rPr>
        <w:t>NCR Number:</w:t>
      </w:r>
      <w:r w:rsidRPr="001A3811">
        <w:rPr>
          <w:rFonts w:ascii="Calibri" w:hAnsi="Calibri" w:cs="Times New Roman"/>
          <w:b/>
          <w:bCs/>
        </w:rPr>
        <w:t xml:space="preserve"> </w:t>
      </w:r>
    </w:p>
    <w:p w:rsidR="00D07095" w:rsidRPr="00841D4E" w:rsidRDefault="00A30A2F" w:rsidP="004005B5">
      <w:pPr>
        <w:widowControl w:val="0"/>
        <w:tabs>
          <w:tab w:val="left" w:pos="0"/>
          <w:tab w:val="left" w:pos="3720"/>
        </w:tabs>
        <w:rPr>
          <w:rFonts w:ascii="Calibri" w:hAnsi="Calibri" w:cs="Times New Roman"/>
          <w:bCs/>
        </w:rPr>
      </w:pPr>
      <w:r w:rsidRPr="001A3811">
        <w:rPr>
          <w:rFonts w:ascii="Calibri" w:hAnsi="Calibri" w:cs="Tahoma"/>
          <w:b/>
          <w:bCs/>
        </w:rPr>
        <w:t>Applicable Function(s):</w:t>
      </w:r>
      <w:r w:rsidR="00135B25" w:rsidRPr="001A3811">
        <w:rPr>
          <w:rFonts w:ascii="Calibri" w:hAnsi="Calibri" w:cs="Times New Roman"/>
          <w:b/>
          <w:bCs/>
        </w:rPr>
        <w:t xml:space="preserve"> </w:t>
      </w:r>
      <w:r w:rsidR="00841D4E" w:rsidRPr="00841D4E">
        <w:rPr>
          <w:rFonts w:ascii="Calibri" w:hAnsi="Calibri" w:cs="Times New Roman"/>
          <w:bCs/>
        </w:rPr>
        <w:t xml:space="preserve">BA, </w:t>
      </w:r>
      <w:r w:rsidR="00841D4E">
        <w:rPr>
          <w:rFonts w:ascii="Calibri" w:hAnsi="Calibri" w:cs="Times New Roman"/>
          <w:bCs/>
        </w:rPr>
        <w:t>GOP, LSE, RC, TOP</w:t>
      </w:r>
      <w:r w:rsidR="00BD4973">
        <w:rPr>
          <w:rFonts w:ascii="Calibri" w:hAnsi="Calibri" w:cs="Times New Roman"/>
          <w:bCs/>
        </w:rPr>
        <w:t>, ERCOT TO. ERCOT GO</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5C05B1" w:rsidRDefault="0039464A" w:rsidP="0093048F">
      <w:pPr>
        <w:pStyle w:val="Heading1"/>
        <w:rPr>
          <w:rFonts w:ascii="Tahoma Bold" w:hAnsi="Tahoma Bold"/>
          <w:b/>
          <w:color w:val="auto"/>
          <w:sz w:val="24"/>
          <w:szCs w:val="24"/>
          <w:u w:val="single"/>
        </w:rPr>
      </w:pPr>
      <w:bookmarkStart w:id="1" w:name="_Toc330463552"/>
      <w:r w:rsidRPr="005C05B1">
        <w:rPr>
          <w:rFonts w:ascii="Tahoma Bold" w:hAnsi="Tahoma Bold"/>
          <w:b/>
          <w:color w:val="auto"/>
          <w:sz w:val="24"/>
          <w:szCs w:val="24"/>
          <w:u w:val="single"/>
        </w:rPr>
        <w:lastRenderedPageBreak/>
        <w:t>Subject Matter Experts</w:t>
      </w:r>
      <w:bookmarkEnd w:id="1"/>
    </w:p>
    <w:p w:rsidR="0039464A" w:rsidRPr="00FD167E" w:rsidRDefault="0039464A" w:rsidP="00EC4830">
      <w:pPr>
        <w:widowControl w:val="0"/>
        <w:rPr>
          <w:rFonts w:ascii="Calibri" w:hAnsi="Calibri" w:cs="Times New Roman"/>
        </w:rPr>
      </w:pPr>
      <w:r w:rsidRPr="00FD167E">
        <w:rPr>
          <w:rFonts w:ascii="Calibri" w:hAnsi="Calibri" w:cs="Times New Roman"/>
        </w:rPr>
        <w:t>Identify subject matter expert(s) responsible for this Reliabilit</w:t>
      </w:r>
      <w:r w:rsidR="00EC4830">
        <w:rPr>
          <w:rFonts w:ascii="Calibri" w:hAnsi="Calibri" w:cs="Times New Roman"/>
        </w:rPr>
        <w:t>y Standard.</w:t>
      </w:r>
      <w:r w:rsidR="001D4564">
        <w:rPr>
          <w:rFonts w:ascii="Calibri" w:hAnsi="Calibri" w:cs="Times New Roman"/>
        </w:rPr>
        <w:t xml:space="preserve"> </w:t>
      </w:r>
      <w:r w:rsidR="00EC4830">
        <w:rPr>
          <w:rFonts w:ascii="Calibri" w:hAnsi="Calibri" w:cs="Times New Roman"/>
        </w:rPr>
        <w:t xml:space="preserve"> </w:t>
      </w:r>
      <w:r w:rsidRPr="00FD167E">
        <w:rPr>
          <w:rFonts w:ascii="Calibri" w:hAnsi="Calibri" w:cs="Times New Roman"/>
        </w:rPr>
        <w:t xml:space="preserve">Insert additional lines if necessary.  </w:t>
      </w:r>
    </w:p>
    <w:p w:rsidR="005712B4" w:rsidRDefault="005712B4" w:rsidP="00EC4830">
      <w:pPr>
        <w:widowControl w:val="0"/>
        <w:rPr>
          <w:rFonts w:ascii="Calibri" w:hAnsi="Calibri" w:cs="Times New Roman"/>
          <w:b/>
          <w:bCs/>
        </w:rPr>
      </w:pPr>
    </w:p>
    <w:p w:rsidR="0039464A" w:rsidRDefault="0039464A" w:rsidP="00EC4830">
      <w:pPr>
        <w:widowControl w:val="0"/>
        <w:rPr>
          <w:rFonts w:ascii="Calibri" w:hAnsi="Calibri" w:cs="Times New Roman"/>
          <w:b/>
          <w:bCs/>
          <w:color w:val="264D74"/>
        </w:rPr>
      </w:pPr>
      <w:r w:rsidRPr="00FD167E">
        <w:rPr>
          <w:rFonts w:ascii="Calibri" w:hAnsi="Calibri" w:cs="Times New Roman"/>
          <w:b/>
          <w:bCs/>
        </w:rPr>
        <w:t>Registered Entity Response (</w:t>
      </w:r>
      <w:r w:rsidRPr="00FD167E">
        <w:rPr>
          <w:rFonts w:ascii="Calibri" w:hAnsi="Calibri" w:cs="Times New Roman"/>
          <w:b/>
          <w:bCs/>
          <w:color w:val="FF0000"/>
        </w:rPr>
        <w:t>Required</w:t>
      </w:r>
      <w:r w:rsidRPr="00FD167E">
        <w:rPr>
          <w:rFonts w:ascii="Calibri" w:hAnsi="Calibri" w:cs="Times New Roman"/>
          <w:b/>
          <w:bCs/>
        </w:rPr>
        <w:t>):</w:t>
      </w:r>
      <w:r w:rsidRPr="00FD167E">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DB2DD8" w:rsidTr="000F750A">
        <w:tc>
          <w:tcPr>
            <w:tcW w:w="2754" w:type="dxa"/>
          </w:tcPr>
          <w:p w:rsidR="00DB2DD8" w:rsidRPr="000F750A" w:rsidRDefault="00DB2DD8" w:rsidP="000F750A">
            <w:pPr>
              <w:widowControl w:val="0"/>
              <w:rPr>
                <w:rFonts w:ascii="Calibri" w:hAnsi="Calibri" w:cs="Times New Roman"/>
                <w:b/>
                <w:bCs/>
                <w:color w:val="auto"/>
              </w:rPr>
            </w:pPr>
            <w:r w:rsidRPr="000F750A">
              <w:rPr>
                <w:rFonts w:ascii="Calibri" w:hAnsi="Calibri" w:cs="Times New Roman"/>
                <w:b/>
                <w:bCs/>
                <w:color w:val="auto"/>
              </w:rPr>
              <w:t>SME Name</w:t>
            </w:r>
          </w:p>
        </w:tc>
        <w:tc>
          <w:tcPr>
            <w:tcW w:w="2754" w:type="dxa"/>
          </w:tcPr>
          <w:p w:rsidR="00DB2DD8" w:rsidRPr="000F750A" w:rsidRDefault="00DB2DD8" w:rsidP="000F750A">
            <w:pPr>
              <w:widowControl w:val="0"/>
              <w:rPr>
                <w:rFonts w:ascii="Calibri" w:hAnsi="Calibri" w:cs="Times New Roman"/>
                <w:b/>
                <w:bCs/>
                <w:color w:val="auto"/>
              </w:rPr>
            </w:pPr>
            <w:r w:rsidRPr="000F750A">
              <w:rPr>
                <w:rFonts w:ascii="Calibri" w:hAnsi="Calibri" w:cs="Times New Roman"/>
                <w:b/>
                <w:bCs/>
                <w:color w:val="auto"/>
              </w:rPr>
              <w:t>Title</w:t>
            </w:r>
          </w:p>
        </w:tc>
        <w:tc>
          <w:tcPr>
            <w:tcW w:w="2754" w:type="dxa"/>
          </w:tcPr>
          <w:p w:rsidR="00DB2DD8" w:rsidRPr="000F750A" w:rsidRDefault="00DB2DD8" w:rsidP="000F750A">
            <w:pPr>
              <w:widowControl w:val="0"/>
              <w:rPr>
                <w:rFonts w:ascii="Calibri" w:hAnsi="Calibri" w:cs="Times New Roman"/>
                <w:b/>
                <w:bCs/>
                <w:color w:val="auto"/>
              </w:rPr>
            </w:pPr>
            <w:r w:rsidRPr="000F750A">
              <w:rPr>
                <w:rFonts w:ascii="Calibri" w:hAnsi="Calibri" w:cs="Times New Roman"/>
                <w:b/>
                <w:bCs/>
                <w:color w:val="auto"/>
              </w:rPr>
              <w:t>Organization</w:t>
            </w:r>
          </w:p>
        </w:tc>
        <w:tc>
          <w:tcPr>
            <w:tcW w:w="2754" w:type="dxa"/>
          </w:tcPr>
          <w:p w:rsidR="00DB2DD8" w:rsidRPr="000F750A" w:rsidRDefault="00DB2DD8" w:rsidP="000F750A">
            <w:pPr>
              <w:widowControl w:val="0"/>
              <w:rPr>
                <w:rFonts w:ascii="Calibri" w:hAnsi="Calibri" w:cs="Times New Roman"/>
                <w:b/>
                <w:bCs/>
                <w:color w:val="auto"/>
              </w:rPr>
            </w:pPr>
            <w:r w:rsidRPr="000F750A">
              <w:rPr>
                <w:rFonts w:ascii="Calibri" w:hAnsi="Calibri" w:cs="Times New Roman"/>
                <w:b/>
                <w:bCs/>
                <w:color w:val="auto"/>
              </w:rPr>
              <w:t>Requirement</w:t>
            </w:r>
            <w:r w:rsidR="002E11CD" w:rsidRPr="000F750A">
              <w:rPr>
                <w:rFonts w:ascii="Calibri" w:hAnsi="Calibri" w:cs="Times New Roman"/>
                <w:b/>
                <w:bCs/>
                <w:color w:val="auto"/>
              </w:rPr>
              <w:t>(s)</w:t>
            </w:r>
          </w:p>
        </w:tc>
      </w:tr>
      <w:tr w:rsidR="00DB2DD8" w:rsidTr="000F750A">
        <w:tc>
          <w:tcPr>
            <w:tcW w:w="2754" w:type="dxa"/>
          </w:tcPr>
          <w:p w:rsidR="00DB2DD8" w:rsidRPr="000F750A" w:rsidRDefault="00DB2DD8" w:rsidP="000F750A">
            <w:pPr>
              <w:widowControl w:val="0"/>
              <w:rPr>
                <w:rFonts w:ascii="Calibri" w:hAnsi="Calibri" w:cs="Times New Roman"/>
                <w:b/>
                <w:bCs/>
                <w:color w:val="auto"/>
              </w:rPr>
            </w:pPr>
          </w:p>
        </w:tc>
        <w:tc>
          <w:tcPr>
            <w:tcW w:w="2754" w:type="dxa"/>
          </w:tcPr>
          <w:p w:rsidR="00DB2DD8" w:rsidRPr="000F750A" w:rsidRDefault="00DB2DD8" w:rsidP="000F750A">
            <w:pPr>
              <w:widowControl w:val="0"/>
              <w:rPr>
                <w:rFonts w:ascii="Calibri" w:hAnsi="Calibri" w:cs="Times New Roman"/>
                <w:b/>
                <w:bCs/>
                <w:color w:val="auto"/>
              </w:rPr>
            </w:pPr>
          </w:p>
        </w:tc>
        <w:tc>
          <w:tcPr>
            <w:tcW w:w="2754" w:type="dxa"/>
          </w:tcPr>
          <w:p w:rsidR="00DB2DD8" w:rsidRPr="000F750A" w:rsidRDefault="00DB2DD8" w:rsidP="000F750A">
            <w:pPr>
              <w:widowControl w:val="0"/>
              <w:rPr>
                <w:rFonts w:ascii="Calibri" w:hAnsi="Calibri" w:cs="Times New Roman"/>
                <w:b/>
                <w:bCs/>
                <w:color w:val="auto"/>
              </w:rPr>
            </w:pPr>
          </w:p>
        </w:tc>
        <w:tc>
          <w:tcPr>
            <w:tcW w:w="2754" w:type="dxa"/>
          </w:tcPr>
          <w:p w:rsidR="00DB2DD8" w:rsidRPr="000F750A" w:rsidRDefault="00DB2DD8" w:rsidP="000F750A">
            <w:pPr>
              <w:widowControl w:val="0"/>
              <w:rPr>
                <w:rFonts w:ascii="Calibri" w:hAnsi="Calibri" w:cs="Times New Roman"/>
                <w:b/>
                <w:bCs/>
                <w:color w:val="auto"/>
              </w:rPr>
            </w:pPr>
          </w:p>
        </w:tc>
      </w:tr>
    </w:tbl>
    <w:p w:rsidR="00DB2DD8" w:rsidRDefault="00DB2DD8" w:rsidP="00EC4830">
      <w:pPr>
        <w:widowControl w:val="0"/>
        <w:rPr>
          <w:rFonts w:ascii="Calibri" w:hAnsi="Calibri" w:cs="Times New Roman"/>
          <w:b/>
          <w:bCs/>
          <w:color w:val="264D74"/>
        </w:rPr>
      </w:pPr>
    </w:p>
    <w:p w:rsidR="00027310" w:rsidRDefault="00027310" w:rsidP="00EC4830">
      <w:pPr>
        <w:widowControl w:val="0"/>
        <w:rPr>
          <w:rFonts w:ascii="Calibri" w:hAnsi="Calibri" w:cs="Times New Roman"/>
          <w:b/>
          <w:bCs/>
          <w:color w:val="264D74"/>
        </w:rPr>
      </w:pPr>
    </w:p>
    <w:p w:rsidR="00027310" w:rsidRDefault="00027310" w:rsidP="00EC4830">
      <w:pPr>
        <w:widowControl w:val="0"/>
        <w:rPr>
          <w:rFonts w:ascii="Calibri" w:hAnsi="Calibri" w:cs="Times New Roman"/>
          <w:b/>
          <w:bCs/>
          <w:color w:val="264D74"/>
        </w:rPr>
      </w:pPr>
    </w:p>
    <w:p w:rsidR="00440BF2" w:rsidRPr="005C05B1" w:rsidRDefault="00440BF2" w:rsidP="0093048F">
      <w:pPr>
        <w:pStyle w:val="Heading1"/>
        <w:rPr>
          <w:rFonts w:ascii="Tahoma Bold" w:hAnsi="Tahoma Bold"/>
          <w:b/>
          <w:color w:val="auto"/>
          <w:sz w:val="24"/>
          <w:szCs w:val="22"/>
          <w:u w:val="single"/>
        </w:rPr>
      </w:pPr>
      <w:bookmarkStart w:id="2" w:name="_Toc330463553"/>
      <w:r w:rsidRPr="005C05B1">
        <w:rPr>
          <w:rFonts w:ascii="Tahoma Bold" w:hAnsi="Tahoma Bold"/>
          <w:b/>
          <w:color w:val="auto"/>
          <w:sz w:val="24"/>
          <w:szCs w:val="22"/>
          <w:u w:val="single"/>
        </w:rPr>
        <w:t>R1 Supporting Evidence and Documentation</w:t>
      </w:r>
      <w:bookmarkEnd w:id="2"/>
    </w:p>
    <w:p w:rsidR="00E6788E" w:rsidRPr="00E6788E" w:rsidRDefault="00E6788E" w:rsidP="00E6788E"/>
    <w:p w:rsidR="00E6788E" w:rsidRPr="001D0FD3" w:rsidRDefault="00BB361A" w:rsidP="00E6788E">
      <w:pPr>
        <w:rPr>
          <w:rFonts w:ascii="Times New Roman" w:hAnsi="Times New Roman" w:cs="Times New Roman"/>
          <w:sz w:val="22"/>
          <w:szCs w:val="22"/>
        </w:rPr>
      </w:pPr>
      <w:r w:rsidRPr="00900AF8">
        <w:rPr>
          <w:rFonts w:ascii="Calibri" w:hAnsi="Calibri" w:cs="Times New Roman"/>
          <w:b/>
          <w:bCs/>
          <w:color w:val="auto"/>
          <w:sz w:val="22"/>
          <w:szCs w:val="22"/>
        </w:rPr>
        <w:t xml:space="preserve">R1. </w:t>
      </w:r>
      <w:r w:rsidR="00E6788E"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recognition of and for making their operating personnel aware of sabotage events on its facilities and multi-site sabotage affecting larger portions of the Interconnection. </w:t>
      </w:r>
    </w:p>
    <w:p w:rsidR="00680C03" w:rsidRDefault="00E6788E" w:rsidP="00E6788E">
      <w:pPr>
        <w:spacing w:before="120"/>
        <w:rPr>
          <w:rFonts w:ascii="Times New Roman" w:hAnsi="Times New Roman" w:cs="Times New Roman"/>
          <w:b/>
        </w:rPr>
      </w:pPr>
      <w:r>
        <w:rPr>
          <w:rFonts w:ascii="Calibri" w:hAnsi="Calibri" w:cs="Times New Roman"/>
          <w:color w:val="auto"/>
          <w:sz w:val="22"/>
          <w:szCs w:val="22"/>
        </w:rPr>
        <w:t xml:space="preserve"> </w:t>
      </w:r>
    </w:p>
    <w:p w:rsidR="0043375A" w:rsidRDefault="001D4564" w:rsidP="0043375A">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1D4564" w:rsidRPr="001D4564" w:rsidRDefault="0043375A" w:rsidP="0043375A">
      <w:pPr>
        <w:widowControl w:val="0"/>
        <w:rPr>
          <w:rFonts w:ascii="Calibri" w:hAnsi="Calibr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D4564" w:rsidTr="000F750A">
        <w:tc>
          <w:tcPr>
            <w:tcW w:w="11016" w:type="dxa"/>
          </w:tcPr>
          <w:p w:rsidR="001D4564" w:rsidRPr="000F750A" w:rsidRDefault="001D4564" w:rsidP="000F750A">
            <w:pPr>
              <w:widowControl w:val="0"/>
              <w:tabs>
                <w:tab w:val="left" w:pos="0"/>
              </w:tabs>
              <w:rPr>
                <w:rFonts w:ascii="Calibri" w:hAnsi="Calibri" w:cs="Times New Roman"/>
                <w:b/>
                <w:bCs/>
                <w:color w:val="264D74"/>
              </w:rPr>
            </w:pPr>
          </w:p>
        </w:tc>
      </w:tr>
    </w:tbl>
    <w:p w:rsidR="00776474" w:rsidRDefault="00776474" w:rsidP="00776474">
      <w:pPr>
        <w:widowControl w:val="0"/>
        <w:spacing w:line="266" w:lineRule="exact"/>
        <w:rPr>
          <w:rFonts w:ascii="Times New Roman" w:hAnsi="Times New Roman" w:cs="Times New Roman"/>
          <w:b/>
          <w:bCs/>
        </w:rPr>
      </w:pPr>
    </w:p>
    <w:p w:rsidR="00B52EA0" w:rsidRPr="00437BEF" w:rsidRDefault="00B52EA0" w:rsidP="00B52EA0">
      <w:pPr>
        <w:widowControl w:val="0"/>
        <w:spacing w:line="266" w:lineRule="exact"/>
        <w:rPr>
          <w:rFonts w:ascii="Calibri" w:hAnsi="Calibri" w:cs="Calibri"/>
          <w:b/>
          <w:bCs/>
          <w:i/>
          <w:iCs/>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Tr="000F750A">
        <w:tc>
          <w:tcPr>
            <w:tcW w:w="11016" w:type="dxa"/>
          </w:tcPr>
          <w:p w:rsidR="00B52EA0" w:rsidRPr="000F750A" w:rsidRDefault="00B52EA0" w:rsidP="000F750A">
            <w:pPr>
              <w:widowControl w:val="0"/>
              <w:tabs>
                <w:tab w:val="left" w:pos="0"/>
              </w:tabs>
              <w:rPr>
                <w:rFonts w:ascii="Calibri" w:hAnsi="Calibri" w:cs="Times New Roman"/>
                <w:bCs/>
                <w:color w:val="auto"/>
              </w:rPr>
            </w:pPr>
            <w:r w:rsidRPr="000F750A">
              <w:rPr>
                <w:rFonts w:ascii="Calibri" w:hAnsi="Calibri" w:cs="Times New Roman"/>
                <w:bCs/>
                <w:color w:val="auto"/>
              </w:rPr>
              <w:t>Registered Entity to provide the following:</w:t>
            </w:r>
          </w:p>
          <w:p w:rsidR="00AB7D5B" w:rsidRPr="000F750A" w:rsidRDefault="00B52EA0" w:rsidP="000F750A">
            <w:pPr>
              <w:widowControl w:val="0"/>
              <w:rPr>
                <w:rFonts w:ascii="Calibri" w:hAnsi="Calibri" w:cs="Times New Roman"/>
              </w:rPr>
            </w:pPr>
            <w:r w:rsidRPr="000F750A">
              <w:rPr>
                <w:rFonts w:ascii="Calibri" w:hAnsi="Calibri" w:cs="Times New Roman"/>
                <w:bCs/>
                <w:color w:val="auto"/>
              </w:rPr>
              <w:tab/>
              <w:t xml:space="preserve">File name, file </w:t>
            </w:r>
            <w:r w:rsidR="00D84C51">
              <w:rPr>
                <w:rFonts w:ascii="Calibri" w:hAnsi="Calibri" w:cs="Times New Roman"/>
                <w:bCs/>
                <w:color w:val="auto"/>
              </w:rPr>
              <w:t>extension</w:t>
            </w:r>
            <w:r w:rsidRPr="000F750A">
              <w:rPr>
                <w:rFonts w:ascii="Calibri" w:hAnsi="Calibri" w:cs="Times New Roman"/>
                <w:bCs/>
                <w:color w:val="auto"/>
              </w:rPr>
              <w:t xml:space="preserve">, document title, revision, date, page(s), section, section title, </w:t>
            </w:r>
            <w:r w:rsidRPr="000F750A">
              <w:rPr>
                <w:rFonts w:ascii="Calibri" w:hAnsi="Calibri" w:cs="Times New Roman"/>
                <w:bCs/>
                <w:color w:val="auto"/>
              </w:rPr>
              <w:tab/>
              <w:t>description</w:t>
            </w:r>
          </w:p>
        </w:tc>
      </w:tr>
      <w:tr w:rsidR="00AB7D5B" w:rsidTr="000F750A">
        <w:tc>
          <w:tcPr>
            <w:tcW w:w="11016" w:type="dxa"/>
          </w:tcPr>
          <w:p w:rsidR="00AB7D5B" w:rsidRPr="000F750A" w:rsidRDefault="00AB7D5B" w:rsidP="000F750A">
            <w:pPr>
              <w:widowControl w:val="0"/>
              <w:rPr>
                <w:rFonts w:ascii="Calibri" w:hAnsi="Calibri" w:cs="Times New Roman"/>
              </w:rPr>
            </w:pPr>
          </w:p>
        </w:tc>
      </w:tr>
    </w:tbl>
    <w:p w:rsidR="00AB7D5B" w:rsidRDefault="00AB7D5B" w:rsidP="00EC4830">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FE1251" w:rsidTr="000F750A">
        <w:trPr>
          <w:trHeight w:val="242"/>
        </w:trPr>
        <w:tc>
          <w:tcPr>
            <w:tcW w:w="11016" w:type="dxa"/>
            <w:shd w:val="clear" w:color="auto" w:fill="A6A6A6"/>
          </w:tcPr>
          <w:p w:rsidR="00FE1251" w:rsidRPr="000F750A" w:rsidRDefault="00FE1251" w:rsidP="000F750A">
            <w:pPr>
              <w:widowControl w:val="0"/>
              <w:rPr>
                <w:rFonts w:ascii="Calibri" w:hAnsi="Calibri" w:cs="Times New Roman"/>
              </w:rPr>
            </w:pPr>
            <w:r w:rsidRPr="000F750A">
              <w:rPr>
                <w:rFonts w:ascii="Calibri" w:hAnsi="Calibri" w:cs="Times New Roman"/>
                <w:b/>
                <w:bCs/>
                <w:color w:val="auto"/>
              </w:rPr>
              <w:t>Audit Team Evidence Reviewed</w:t>
            </w:r>
            <w:r w:rsidRPr="000F750A">
              <w:rPr>
                <w:rFonts w:ascii="Calibri" w:hAnsi="Calibri" w:cs="Times New Roman"/>
                <w:bCs/>
                <w:color w:val="auto"/>
              </w:rPr>
              <w:t xml:space="preserve"> </w:t>
            </w:r>
            <w:r w:rsidRPr="000F750A">
              <w:rPr>
                <w:rFonts w:ascii="Calibri" w:hAnsi="Calibri" w:cs="Times New Roman"/>
                <w:b/>
                <w:bCs/>
                <w:color w:val="auto"/>
              </w:rPr>
              <w:t>(</w:t>
            </w:r>
            <w:r w:rsidRPr="000F750A">
              <w:rPr>
                <w:rFonts w:ascii="Calibri" w:eastAsia="Calibri" w:hAnsi="Calibri" w:cs="Times New Roman"/>
                <w:b/>
                <w:color w:val="FF0000"/>
                <w:sz w:val="22"/>
                <w:szCs w:val="22"/>
              </w:rPr>
              <w:t>Completed by the Compliance Enforcement Authority</w:t>
            </w:r>
            <w:r w:rsidRPr="000F750A">
              <w:rPr>
                <w:rFonts w:ascii="Calibri" w:eastAsia="Calibri" w:hAnsi="Calibri" w:cs="Times New Roman"/>
                <w:b/>
                <w:color w:val="auto"/>
                <w:sz w:val="22"/>
                <w:szCs w:val="22"/>
              </w:rPr>
              <w:t>):</w:t>
            </w:r>
            <w:r w:rsidRPr="000F750A">
              <w:rPr>
                <w:rFonts w:ascii="Calibri" w:eastAsia="Calibri" w:hAnsi="Calibri" w:cs="Times New Roman"/>
                <w:b/>
                <w:color w:val="FF0000"/>
                <w:sz w:val="22"/>
                <w:szCs w:val="22"/>
              </w:rPr>
              <w:t xml:space="preserve"> </w:t>
            </w:r>
          </w:p>
        </w:tc>
      </w:tr>
      <w:tr w:rsidR="00FE1251" w:rsidTr="000F750A">
        <w:tc>
          <w:tcPr>
            <w:tcW w:w="11016" w:type="dxa"/>
            <w:shd w:val="clear" w:color="auto" w:fill="A6A6A6"/>
          </w:tcPr>
          <w:p w:rsidR="00FE1251" w:rsidRPr="000F750A" w:rsidRDefault="00FE1251" w:rsidP="000F750A">
            <w:pPr>
              <w:widowControl w:val="0"/>
              <w:rPr>
                <w:rFonts w:ascii="Calibri" w:hAnsi="Calibri" w:cs="Times New Roman"/>
              </w:rPr>
            </w:pPr>
          </w:p>
        </w:tc>
      </w:tr>
    </w:tbl>
    <w:p w:rsidR="00FE1251" w:rsidRPr="00904CC3" w:rsidRDefault="00FE1251" w:rsidP="00EC4830">
      <w:pPr>
        <w:widowControl w:val="0"/>
        <w:rPr>
          <w:rFonts w:ascii="Calibri" w:hAnsi="Calibri" w:cs="Times New Roman"/>
        </w:rPr>
      </w:pPr>
    </w:p>
    <w:p w:rsidR="002A73FC" w:rsidRPr="005C05B1"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027310">
        <w:rPr>
          <w:rFonts w:ascii="Calibri" w:hAnsi="Calibri"/>
          <w:b/>
        </w:rPr>
        <w:t xml:space="preserve">Compliance Assessment Approach Specific to </w:t>
      </w:r>
      <w:r w:rsidR="001B791D" w:rsidRPr="00027310">
        <w:rPr>
          <w:rFonts w:ascii="Calibri" w:hAnsi="Calibri"/>
          <w:b/>
        </w:rPr>
        <w:t>CIP-001-2a R1</w:t>
      </w:r>
    </w:p>
    <w:p w:rsidR="001D4564" w:rsidRDefault="003379A2" w:rsidP="001D52A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D4564" w:rsidRDefault="002A73FC" w:rsidP="00394AB6">
      <w:pPr>
        <w:widowControl w:val="0"/>
        <w:tabs>
          <w:tab w:val="left" w:pos="0"/>
          <w:tab w:val="left" w:pos="900"/>
          <w:tab w:val="left" w:pos="6360"/>
        </w:tabs>
        <w:rPr>
          <w:rFonts w:ascii="Calibri" w:hAnsi="Calibri" w:cs="Times New Roman"/>
          <w:iCs/>
        </w:rPr>
      </w:pPr>
      <w:r w:rsidRPr="002A73FC">
        <w:rPr>
          <w:rFonts w:ascii="Calibri" w:hAnsi="Calibri" w:cs="Times New Roman"/>
        </w:rPr>
        <w:t>Review the evidence to verify</w:t>
      </w:r>
      <w:r w:rsidR="00A71EEA">
        <w:rPr>
          <w:rFonts w:ascii="Calibri" w:hAnsi="Calibri" w:cs="Times New Roman"/>
        </w:rPr>
        <w:t xml:space="preserve"> the entity</w:t>
      </w:r>
      <w:r w:rsidRPr="002A73FC">
        <w:rPr>
          <w:rFonts w:ascii="Calibri" w:hAnsi="Calibri" w:cs="Times New Roman"/>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Tr="000F750A">
        <w:tc>
          <w:tcPr>
            <w:tcW w:w="378" w:type="dxa"/>
          </w:tcPr>
          <w:p w:rsidR="00680C03" w:rsidRPr="000F750A" w:rsidRDefault="00680C03" w:rsidP="000F750A">
            <w:pPr>
              <w:widowControl w:val="0"/>
              <w:tabs>
                <w:tab w:val="left" w:pos="0"/>
                <w:tab w:val="left" w:pos="900"/>
                <w:tab w:val="left" w:pos="6360"/>
              </w:tabs>
              <w:rPr>
                <w:rFonts w:ascii="Calibri" w:hAnsi="Calibri" w:cs="Times New Roman"/>
                <w:bCs/>
              </w:rPr>
            </w:pPr>
          </w:p>
        </w:tc>
        <w:tc>
          <w:tcPr>
            <w:tcW w:w="10638" w:type="dxa"/>
          </w:tcPr>
          <w:p w:rsidR="00680C03" w:rsidRPr="000F750A" w:rsidRDefault="00472779" w:rsidP="000F750A">
            <w:pPr>
              <w:widowControl w:val="0"/>
              <w:tabs>
                <w:tab w:val="left" w:pos="0"/>
                <w:tab w:val="left" w:pos="900"/>
                <w:tab w:val="left" w:pos="6360"/>
              </w:tabs>
              <w:rPr>
                <w:rFonts w:ascii="Calibri" w:hAnsi="Calibri" w:cs="Times New Roman"/>
                <w:color w:val="auto"/>
                <w:highlight w:val="yellow"/>
              </w:rPr>
            </w:pPr>
            <w:r w:rsidRPr="000F750A">
              <w:rPr>
                <w:rFonts w:ascii="Calibri" w:hAnsi="Calibri" w:cs="Times New Roman"/>
                <w:color w:val="auto"/>
              </w:rPr>
              <w:t xml:space="preserve">Procedures for recognition of sabotage events on its facilities </w:t>
            </w:r>
          </w:p>
        </w:tc>
      </w:tr>
      <w:tr w:rsidR="001D4564" w:rsidTr="000F750A">
        <w:tc>
          <w:tcPr>
            <w:tcW w:w="378" w:type="dxa"/>
          </w:tcPr>
          <w:p w:rsidR="001D4564" w:rsidRPr="000F750A" w:rsidRDefault="001D4564" w:rsidP="000F750A">
            <w:pPr>
              <w:widowControl w:val="0"/>
              <w:tabs>
                <w:tab w:val="left" w:pos="0"/>
                <w:tab w:val="left" w:pos="900"/>
                <w:tab w:val="left" w:pos="6360"/>
              </w:tabs>
              <w:rPr>
                <w:rFonts w:ascii="Calibri" w:hAnsi="Calibri" w:cs="Times New Roman"/>
                <w:bCs/>
              </w:rPr>
            </w:pPr>
          </w:p>
        </w:tc>
        <w:tc>
          <w:tcPr>
            <w:tcW w:w="10638" w:type="dxa"/>
          </w:tcPr>
          <w:p w:rsidR="001D4564" w:rsidRPr="000F750A" w:rsidRDefault="00472779" w:rsidP="000F750A">
            <w:pPr>
              <w:widowControl w:val="0"/>
              <w:tabs>
                <w:tab w:val="left" w:pos="0"/>
                <w:tab w:val="left" w:pos="900"/>
                <w:tab w:val="left" w:pos="6360"/>
              </w:tabs>
              <w:rPr>
                <w:rFonts w:ascii="Calibri" w:hAnsi="Calibri" w:cs="Times New Roman"/>
                <w:bCs/>
                <w:color w:val="auto"/>
              </w:rPr>
            </w:pPr>
            <w:r w:rsidRPr="000F750A">
              <w:rPr>
                <w:rFonts w:ascii="Calibri" w:hAnsi="Calibri" w:cs="Times New Roman"/>
                <w:color w:val="auto"/>
              </w:rPr>
              <w:t>Procedures for recognition of sabotage events on multiple sites that would affect larger portions of the Interconnection. (Facilities not owned or operated by the entity) i.e. adjacent transmission owner.</w:t>
            </w:r>
          </w:p>
        </w:tc>
      </w:tr>
      <w:tr w:rsidR="00345FA1" w:rsidTr="000F750A">
        <w:tc>
          <w:tcPr>
            <w:tcW w:w="378" w:type="dxa"/>
          </w:tcPr>
          <w:p w:rsidR="00345FA1" w:rsidRPr="000F750A" w:rsidRDefault="00345FA1" w:rsidP="000F750A">
            <w:pPr>
              <w:widowControl w:val="0"/>
              <w:tabs>
                <w:tab w:val="left" w:pos="0"/>
                <w:tab w:val="left" w:pos="900"/>
                <w:tab w:val="left" w:pos="6360"/>
              </w:tabs>
              <w:rPr>
                <w:rFonts w:ascii="Calibri" w:hAnsi="Calibri" w:cs="Times New Roman"/>
                <w:bCs/>
              </w:rPr>
            </w:pPr>
          </w:p>
        </w:tc>
        <w:tc>
          <w:tcPr>
            <w:tcW w:w="10638" w:type="dxa"/>
          </w:tcPr>
          <w:p w:rsidR="00472779" w:rsidRPr="000F750A" w:rsidRDefault="00472779" w:rsidP="00472779">
            <w:pPr>
              <w:rPr>
                <w:rFonts w:ascii="Calibri" w:hAnsi="Calibri" w:cs="Times New Roman"/>
                <w:color w:val="auto"/>
              </w:rPr>
            </w:pPr>
            <w:r w:rsidRPr="000F750A">
              <w:rPr>
                <w:rFonts w:ascii="Calibri" w:hAnsi="Calibri" w:cs="Times New Roman"/>
                <w:color w:val="auto"/>
              </w:rPr>
              <w:t>Procedures contain steps for making their operating personnel (includes field personnel) aware of sabotage events on both its facilities and on multiple sites that would affect larger portions of the Interconnection.</w:t>
            </w:r>
          </w:p>
          <w:p w:rsidR="00345FA1" w:rsidRPr="000F750A" w:rsidRDefault="00345FA1" w:rsidP="000F750A">
            <w:pPr>
              <w:widowControl w:val="0"/>
              <w:tabs>
                <w:tab w:val="left" w:pos="0"/>
                <w:tab w:val="left" w:pos="900"/>
                <w:tab w:val="left" w:pos="6360"/>
              </w:tabs>
              <w:rPr>
                <w:rFonts w:ascii="Calibri" w:hAnsi="Calibri" w:cs="Times New Roman"/>
                <w:color w:val="auto"/>
              </w:rPr>
            </w:pPr>
          </w:p>
        </w:tc>
      </w:tr>
      <w:tr w:rsidR="0043375A" w:rsidTr="000F750A">
        <w:tc>
          <w:tcPr>
            <w:tcW w:w="11016" w:type="dxa"/>
            <w:gridSpan w:val="2"/>
            <w:shd w:val="clear" w:color="auto" w:fill="BFBFBF"/>
          </w:tcPr>
          <w:p w:rsidR="00472779" w:rsidRPr="000F750A" w:rsidRDefault="0043375A" w:rsidP="000F750A">
            <w:pPr>
              <w:widowControl w:val="0"/>
              <w:tabs>
                <w:tab w:val="left" w:pos="0"/>
                <w:tab w:val="left" w:pos="801"/>
              </w:tabs>
              <w:rPr>
                <w:rFonts w:ascii="Calibri" w:hAnsi="Calibri" w:cs="Times New Roman"/>
                <w:bCs/>
                <w:color w:val="auto"/>
              </w:rPr>
            </w:pPr>
            <w:r w:rsidRPr="000F750A">
              <w:rPr>
                <w:rFonts w:ascii="Calibri" w:hAnsi="Calibri" w:cs="Times New Roman"/>
                <w:bCs/>
                <w:color w:val="auto"/>
              </w:rPr>
              <w:t xml:space="preserve">Note to auditor: </w:t>
            </w:r>
            <w:r w:rsidR="00472779" w:rsidRPr="000F750A">
              <w:rPr>
                <w:rFonts w:ascii="Calibri" w:hAnsi="Calibri" w:cs="Times New Roman"/>
                <w:bCs/>
                <w:color w:val="auto"/>
              </w:rPr>
              <w:t xml:space="preserve"> “facilities” do not have to meet the BES definition. </w:t>
            </w:r>
          </w:p>
        </w:tc>
      </w:tr>
    </w:tbl>
    <w:p w:rsidR="00B8504E" w:rsidRDefault="00B8504E" w:rsidP="00BB361A">
      <w:pPr>
        <w:widowControl w:val="0"/>
        <w:tabs>
          <w:tab w:val="left" w:pos="0"/>
        </w:tabs>
        <w:rPr>
          <w:rFonts w:ascii="Calibri" w:hAnsi="Calibri" w:cs="Times New Roman"/>
          <w:b/>
          <w:bCs/>
        </w:rPr>
      </w:pPr>
    </w:p>
    <w:p w:rsidR="00BB361A" w:rsidRPr="001D4564" w:rsidRDefault="00BB361A" w:rsidP="00BB361A">
      <w:pPr>
        <w:widowControl w:val="0"/>
        <w:tabs>
          <w:tab w:val="left" w:pos="0"/>
        </w:tabs>
        <w:rPr>
          <w:rFonts w:ascii="Calibri" w:hAnsi="Calibri" w:cs="Times New Roman"/>
          <w:b/>
          <w:bCs/>
          <w:color w:val="264D74"/>
        </w:rPr>
      </w:pPr>
      <w:r>
        <w:rPr>
          <w:rFonts w:ascii="Calibri" w:hAnsi="Calibri" w:cs="Times New Roman"/>
          <w:b/>
          <w:bCs/>
        </w:rPr>
        <w:t xml:space="preserve">Auditor  </w:t>
      </w:r>
      <w:r w:rsidR="00776474">
        <w:rPr>
          <w:rFonts w:ascii="Calibri" w:hAnsi="Calibri" w:cs="Times New Roman"/>
          <w:b/>
          <w:bCs/>
        </w:rPr>
        <w:t>Notes</w:t>
      </w:r>
      <w:r w:rsidRPr="001D4564">
        <w:rPr>
          <w:rFonts w:ascii="Calibri" w:hAnsi="Calibri" w:cs="Times New Roman"/>
          <w:b/>
          <w:bCs/>
        </w:rPr>
        <w:t>:</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Tr="000F750A">
        <w:tc>
          <w:tcPr>
            <w:tcW w:w="11016" w:type="dxa"/>
            <w:shd w:val="clear" w:color="auto" w:fill="BFBFBF"/>
          </w:tcPr>
          <w:p w:rsidR="00BB361A" w:rsidRPr="000F750A" w:rsidRDefault="00BB361A" w:rsidP="000F750A">
            <w:pPr>
              <w:widowControl w:val="0"/>
              <w:tabs>
                <w:tab w:val="left" w:pos="0"/>
              </w:tabs>
              <w:rPr>
                <w:rFonts w:ascii="Calibri" w:hAnsi="Calibri" w:cs="Times New Roman"/>
                <w:b/>
                <w:bCs/>
                <w:color w:val="264D74"/>
              </w:rPr>
            </w:pPr>
            <w:bookmarkStart w:id="3" w:name="OLE_LINK3"/>
            <w:bookmarkStart w:id="4" w:name="OLE_LINK4"/>
          </w:p>
        </w:tc>
      </w:tr>
    </w:tbl>
    <w:p w:rsidR="00BB361A" w:rsidRPr="005C05B1" w:rsidRDefault="00BB361A" w:rsidP="0093048F">
      <w:pPr>
        <w:pStyle w:val="Heading1"/>
        <w:rPr>
          <w:rFonts w:ascii="Tahoma Bold" w:hAnsi="Tahoma Bold"/>
          <w:b/>
          <w:color w:val="auto"/>
          <w:sz w:val="24"/>
          <w:szCs w:val="22"/>
          <w:u w:val="single"/>
        </w:rPr>
      </w:pPr>
    </w:p>
    <w:p w:rsidR="00027310" w:rsidRDefault="00027310" w:rsidP="00027310"/>
    <w:p w:rsidR="00027310" w:rsidRPr="00027310" w:rsidRDefault="00027310" w:rsidP="00027310"/>
    <w:p w:rsidR="008F0515" w:rsidRPr="005C05B1" w:rsidRDefault="008F0515" w:rsidP="0093048F">
      <w:pPr>
        <w:pStyle w:val="Heading1"/>
        <w:rPr>
          <w:rFonts w:ascii="Tahoma Bold" w:hAnsi="Tahoma Bold"/>
          <w:b/>
          <w:color w:val="auto"/>
          <w:sz w:val="24"/>
          <w:szCs w:val="22"/>
          <w:u w:val="single"/>
        </w:rPr>
      </w:pPr>
      <w:bookmarkStart w:id="5" w:name="_Toc330463554"/>
      <w:bookmarkEnd w:id="3"/>
      <w:bookmarkEnd w:id="4"/>
      <w:r w:rsidRPr="005C05B1">
        <w:rPr>
          <w:rFonts w:ascii="Tahoma Bold" w:hAnsi="Tahoma Bold"/>
          <w:b/>
          <w:color w:val="auto"/>
          <w:sz w:val="24"/>
          <w:szCs w:val="22"/>
          <w:u w:val="single"/>
        </w:rPr>
        <w:t>R</w:t>
      </w:r>
      <w:r w:rsidR="001B791D" w:rsidRPr="005C05B1">
        <w:rPr>
          <w:rFonts w:ascii="Tahoma Bold" w:hAnsi="Tahoma Bold"/>
          <w:b/>
          <w:color w:val="auto"/>
          <w:sz w:val="24"/>
          <w:szCs w:val="22"/>
          <w:u w:val="single"/>
        </w:rPr>
        <w:t>2</w:t>
      </w:r>
      <w:r w:rsidRPr="005C05B1">
        <w:rPr>
          <w:rFonts w:ascii="Tahoma Bold" w:hAnsi="Tahoma Bold"/>
          <w:b/>
          <w:color w:val="auto"/>
          <w:sz w:val="24"/>
          <w:szCs w:val="22"/>
          <w:u w:val="single"/>
        </w:rPr>
        <w:t xml:space="preserve"> Supporting Evidence and Documentation</w:t>
      </w:r>
      <w:bookmarkEnd w:id="5"/>
    </w:p>
    <w:p w:rsidR="001B791D" w:rsidRDefault="001B791D" w:rsidP="001B791D"/>
    <w:p w:rsidR="001B791D" w:rsidRDefault="001B791D" w:rsidP="001B791D">
      <w:pPr>
        <w:rPr>
          <w:rFonts w:ascii="Times New Roman" w:hAnsi="Times New Roman" w:cs="Times New Roman"/>
          <w:sz w:val="22"/>
          <w:szCs w:val="22"/>
        </w:rPr>
      </w:pPr>
      <w:r w:rsidRPr="001D0FD3">
        <w:rPr>
          <w:rFonts w:ascii="Times New Roman" w:hAnsi="Times New Roman" w:cs="Times New Roman"/>
          <w:b/>
          <w:bCs/>
          <w:sz w:val="22"/>
          <w:szCs w:val="22"/>
        </w:rPr>
        <w:t xml:space="preserve">R2.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communication of information concerning sabotage events to appropriate parties in the Interconnection. </w:t>
      </w:r>
    </w:p>
    <w:p w:rsidR="001B791D" w:rsidRPr="001D0FD3" w:rsidRDefault="001B791D" w:rsidP="001B791D">
      <w:pPr>
        <w:rPr>
          <w:rFonts w:ascii="Times New Roman" w:hAnsi="Times New Roman" w:cs="Times New Roman"/>
          <w:sz w:val="22"/>
          <w:szCs w:val="22"/>
        </w:rPr>
      </w:pPr>
    </w:p>
    <w:p w:rsidR="001B791D" w:rsidRDefault="001B791D" w:rsidP="001B791D">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1B791D" w:rsidRPr="001D4564" w:rsidRDefault="001B791D" w:rsidP="001B791D">
      <w:pPr>
        <w:widowControl w:val="0"/>
        <w:rPr>
          <w:rFonts w:ascii="Calibri" w:hAnsi="Calibr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791D" w:rsidTr="000F750A">
        <w:tc>
          <w:tcPr>
            <w:tcW w:w="11016" w:type="dxa"/>
          </w:tcPr>
          <w:p w:rsidR="001B791D" w:rsidRPr="000F750A" w:rsidRDefault="001B791D" w:rsidP="000F750A">
            <w:pPr>
              <w:widowControl w:val="0"/>
              <w:tabs>
                <w:tab w:val="left" w:pos="0"/>
              </w:tabs>
              <w:rPr>
                <w:rFonts w:ascii="Calibri" w:hAnsi="Calibri" w:cs="Times New Roman"/>
                <w:b/>
                <w:bCs/>
                <w:color w:val="264D74"/>
              </w:rPr>
            </w:pPr>
          </w:p>
        </w:tc>
      </w:tr>
    </w:tbl>
    <w:p w:rsidR="001B791D" w:rsidRDefault="001B791D" w:rsidP="001B791D">
      <w:pPr>
        <w:widowControl w:val="0"/>
        <w:spacing w:line="266" w:lineRule="exact"/>
        <w:rPr>
          <w:rFonts w:ascii="Times New Roman" w:hAnsi="Times New Roman" w:cs="Times New Roman"/>
          <w:b/>
          <w:bCs/>
        </w:rPr>
      </w:pPr>
    </w:p>
    <w:p w:rsidR="001B791D" w:rsidRPr="00437BEF" w:rsidRDefault="001B791D" w:rsidP="001B791D">
      <w:pPr>
        <w:widowControl w:val="0"/>
        <w:spacing w:line="266" w:lineRule="exact"/>
        <w:rPr>
          <w:rFonts w:ascii="Calibri" w:hAnsi="Calibri" w:cs="Calibri"/>
          <w:b/>
          <w:bCs/>
          <w:i/>
          <w:iCs/>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791D" w:rsidTr="000F750A">
        <w:tc>
          <w:tcPr>
            <w:tcW w:w="11016" w:type="dxa"/>
          </w:tcPr>
          <w:p w:rsidR="001B791D" w:rsidRPr="000F750A" w:rsidRDefault="001B791D" w:rsidP="000F750A">
            <w:pPr>
              <w:widowControl w:val="0"/>
              <w:tabs>
                <w:tab w:val="left" w:pos="0"/>
              </w:tabs>
              <w:rPr>
                <w:rFonts w:ascii="Calibri" w:hAnsi="Calibri" w:cs="Times New Roman"/>
                <w:bCs/>
                <w:color w:val="auto"/>
              </w:rPr>
            </w:pPr>
            <w:r w:rsidRPr="000F750A">
              <w:rPr>
                <w:rFonts w:ascii="Calibri" w:hAnsi="Calibri" w:cs="Times New Roman"/>
                <w:bCs/>
                <w:color w:val="auto"/>
              </w:rPr>
              <w:t>Registered Entity to provide the following:</w:t>
            </w:r>
          </w:p>
          <w:p w:rsidR="001B791D" w:rsidRPr="000F750A" w:rsidRDefault="001B791D" w:rsidP="000F750A">
            <w:pPr>
              <w:widowControl w:val="0"/>
              <w:rPr>
                <w:rFonts w:ascii="Calibri" w:hAnsi="Calibri" w:cs="Times New Roman"/>
              </w:rPr>
            </w:pPr>
            <w:r w:rsidRPr="000F750A">
              <w:rPr>
                <w:rFonts w:ascii="Calibri" w:hAnsi="Calibri" w:cs="Times New Roman"/>
                <w:bCs/>
                <w:color w:val="auto"/>
              </w:rPr>
              <w:tab/>
              <w:t xml:space="preserve">File name, file </w:t>
            </w:r>
            <w:r w:rsidR="00D84C51">
              <w:rPr>
                <w:rFonts w:ascii="Calibri" w:hAnsi="Calibri" w:cs="Times New Roman"/>
                <w:bCs/>
                <w:color w:val="auto"/>
              </w:rPr>
              <w:t>extension</w:t>
            </w:r>
            <w:r w:rsidRPr="000F750A">
              <w:rPr>
                <w:rFonts w:ascii="Calibri" w:hAnsi="Calibri" w:cs="Times New Roman"/>
                <w:bCs/>
                <w:color w:val="auto"/>
              </w:rPr>
              <w:t xml:space="preserve">, document title, revision, date, page(s), section, section title, </w:t>
            </w:r>
            <w:r w:rsidRPr="000F750A">
              <w:rPr>
                <w:rFonts w:ascii="Calibri" w:hAnsi="Calibri" w:cs="Times New Roman"/>
                <w:bCs/>
                <w:color w:val="auto"/>
              </w:rPr>
              <w:tab/>
              <w:t>description</w:t>
            </w:r>
          </w:p>
        </w:tc>
      </w:tr>
      <w:tr w:rsidR="001B791D" w:rsidTr="000F750A">
        <w:tc>
          <w:tcPr>
            <w:tcW w:w="11016" w:type="dxa"/>
          </w:tcPr>
          <w:p w:rsidR="001B791D" w:rsidRPr="000F750A" w:rsidRDefault="001B791D" w:rsidP="000F750A">
            <w:pPr>
              <w:widowControl w:val="0"/>
              <w:rPr>
                <w:rFonts w:ascii="Calibri" w:hAnsi="Calibri" w:cs="Times New Roman"/>
              </w:rPr>
            </w:pPr>
          </w:p>
        </w:tc>
      </w:tr>
    </w:tbl>
    <w:p w:rsidR="001B791D" w:rsidRDefault="001B791D" w:rsidP="001B791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791D" w:rsidTr="000F750A">
        <w:trPr>
          <w:trHeight w:val="242"/>
        </w:trPr>
        <w:tc>
          <w:tcPr>
            <w:tcW w:w="11016" w:type="dxa"/>
            <w:shd w:val="clear" w:color="auto" w:fill="A6A6A6"/>
          </w:tcPr>
          <w:p w:rsidR="001B791D" w:rsidRPr="000F750A" w:rsidRDefault="001B791D" w:rsidP="000F750A">
            <w:pPr>
              <w:widowControl w:val="0"/>
              <w:rPr>
                <w:rFonts w:ascii="Calibri" w:hAnsi="Calibri" w:cs="Times New Roman"/>
              </w:rPr>
            </w:pPr>
            <w:r w:rsidRPr="000F750A">
              <w:rPr>
                <w:rFonts w:ascii="Calibri" w:hAnsi="Calibri" w:cs="Times New Roman"/>
                <w:b/>
                <w:bCs/>
                <w:color w:val="auto"/>
              </w:rPr>
              <w:t>Audit Team Evidence Reviewed</w:t>
            </w:r>
            <w:r w:rsidRPr="000F750A">
              <w:rPr>
                <w:rFonts w:ascii="Calibri" w:hAnsi="Calibri" w:cs="Times New Roman"/>
                <w:bCs/>
                <w:color w:val="auto"/>
              </w:rPr>
              <w:t xml:space="preserve"> </w:t>
            </w:r>
            <w:r w:rsidRPr="000F750A">
              <w:rPr>
                <w:rFonts w:ascii="Calibri" w:hAnsi="Calibri" w:cs="Times New Roman"/>
                <w:b/>
                <w:bCs/>
                <w:color w:val="auto"/>
              </w:rPr>
              <w:t>(</w:t>
            </w:r>
            <w:r w:rsidRPr="000F750A">
              <w:rPr>
                <w:rFonts w:ascii="Calibri" w:eastAsia="Calibri" w:hAnsi="Calibri" w:cs="Times New Roman"/>
                <w:b/>
                <w:color w:val="FF0000"/>
                <w:sz w:val="22"/>
                <w:szCs w:val="22"/>
              </w:rPr>
              <w:t>Completed by the Compliance Enforcement Authority</w:t>
            </w:r>
            <w:r w:rsidRPr="000F750A">
              <w:rPr>
                <w:rFonts w:ascii="Calibri" w:eastAsia="Calibri" w:hAnsi="Calibri" w:cs="Times New Roman"/>
                <w:b/>
                <w:color w:val="auto"/>
                <w:sz w:val="22"/>
                <w:szCs w:val="22"/>
              </w:rPr>
              <w:t>):</w:t>
            </w:r>
            <w:r w:rsidRPr="000F750A">
              <w:rPr>
                <w:rFonts w:ascii="Calibri" w:eastAsia="Calibri" w:hAnsi="Calibri" w:cs="Times New Roman"/>
                <w:b/>
                <w:color w:val="FF0000"/>
                <w:sz w:val="22"/>
                <w:szCs w:val="22"/>
              </w:rPr>
              <w:t xml:space="preserve"> </w:t>
            </w:r>
          </w:p>
        </w:tc>
      </w:tr>
      <w:tr w:rsidR="001B791D" w:rsidTr="000F750A">
        <w:tc>
          <w:tcPr>
            <w:tcW w:w="11016" w:type="dxa"/>
            <w:shd w:val="clear" w:color="auto" w:fill="A6A6A6"/>
          </w:tcPr>
          <w:p w:rsidR="001B791D" w:rsidRPr="000F750A" w:rsidRDefault="001B791D" w:rsidP="000F750A">
            <w:pPr>
              <w:widowControl w:val="0"/>
              <w:rPr>
                <w:rFonts w:ascii="Calibri" w:hAnsi="Calibri" w:cs="Times New Roman"/>
              </w:rPr>
            </w:pPr>
          </w:p>
        </w:tc>
      </w:tr>
    </w:tbl>
    <w:p w:rsidR="001B791D" w:rsidRPr="00904CC3" w:rsidRDefault="001B791D" w:rsidP="001B791D">
      <w:pPr>
        <w:widowControl w:val="0"/>
        <w:rPr>
          <w:rFonts w:ascii="Calibri" w:hAnsi="Calibri" w:cs="Times New Roman"/>
        </w:rPr>
      </w:pPr>
    </w:p>
    <w:p w:rsidR="001B791D" w:rsidRPr="005C05B1" w:rsidRDefault="001B791D" w:rsidP="001B791D">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027310">
        <w:rPr>
          <w:rFonts w:ascii="Calibri" w:hAnsi="Calibri"/>
          <w:b/>
        </w:rPr>
        <w:t>Compliance Assessment Approach Specific to CIP-001-2a R 2</w:t>
      </w:r>
    </w:p>
    <w:p w:rsidR="001B791D" w:rsidRDefault="001B791D" w:rsidP="001B791D">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B791D" w:rsidRDefault="001B791D" w:rsidP="001B791D">
      <w:pPr>
        <w:widowControl w:val="0"/>
        <w:tabs>
          <w:tab w:val="left" w:pos="0"/>
          <w:tab w:val="left" w:pos="900"/>
          <w:tab w:val="left" w:pos="6360"/>
        </w:tabs>
        <w:rPr>
          <w:rFonts w:ascii="Calibri" w:hAnsi="Calibri" w:cs="Times New Roman"/>
          <w:iCs/>
        </w:rPr>
      </w:pPr>
      <w:r w:rsidRPr="002A73FC">
        <w:rPr>
          <w:rFonts w:ascii="Calibri" w:hAnsi="Calibri" w:cs="Times New Roman"/>
        </w:rPr>
        <w:t>Review the evidence to verify</w:t>
      </w:r>
      <w:r>
        <w:rPr>
          <w:rFonts w:ascii="Calibri" w:hAnsi="Calibri" w:cs="Times New Roman"/>
        </w:rPr>
        <w:t xml:space="preserve"> the entity</w:t>
      </w:r>
      <w:r w:rsidRPr="002A73FC">
        <w:rPr>
          <w:rFonts w:ascii="Calibri" w:hAnsi="Calibri" w:cs="Times New Roman"/>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791D" w:rsidTr="000F750A">
        <w:tc>
          <w:tcPr>
            <w:tcW w:w="378" w:type="dxa"/>
          </w:tcPr>
          <w:p w:rsidR="001B791D" w:rsidRPr="000F750A" w:rsidRDefault="001B791D" w:rsidP="000F750A">
            <w:pPr>
              <w:widowControl w:val="0"/>
              <w:tabs>
                <w:tab w:val="left" w:pos="0"/>
                <w:tab w:val="left" w:pos="900"/>
                <w:tab w:val="left" w:pos="6360"/>
              </w:tabs>
              <w:rPr>
                <w:rFonts w:ascii="Calibri" w:hAnsi="Calibri" w:cs="Times New Roman"/>
                <w:bCs/>
              </w:rPr>
            </w:pPr>
          </w:p>
        </w:tc>
        <w:tc>
          <w:tcPr>
            <w:tcW w:w="10638" w:type="dxa"/>
          </w:tcPr>
          <w:p w:rsidR="001B791D" w:rsidRPr="000F750A" w:rsidRDefault="001B791D" w:rsidP="000F750A">
            <w:pPr>
              <w:widowControl w:val="0"/>
              <w:tabs>
                <w:tab w:val="left" w:pos="0"/>
                <w:tab w:val="left" w:pos="900"/>
                <w:tab w:val="left" w:pos="6360"/>
              </w:tabs>
              <w:rPr>
                <w:rFonts w:ascii="Calibri" w:hAnsi="Calibri" w:cs="Times New Roman"/>
                <w:color w:val="auto"/>
                <w:highlight w:val="yellow"/>
              </w:rPr>
            </w:pPr>
            <w:r w:rsidRPr="000F750A">
              <w:rPr>
                <w:rFonts w:ascii="Calibri" w:hAnsi="Calibri" w:cs="Times New Roman"/>
                <w:bCs/>
                <w:color w:val="auto"/>
              </w:rPr>
              <w:t>Procedures for the communication of information concerning sabotage to the appropriate parties in the Interconnection.</w:t>
            </w:r>
          </w:p>
        </w:tc>
      </w:tr>
      <w:tr w:rsidR="001B791D" w:rsidTr="000F750A">
        <w:tc>
          <w:tcPr>
            <w:tcW w:w="378" w:type="dxa"/>
          </w:tcPr>
          <w:p w:rsidR="001B791D" w:rsidRPr="000F750A" w:rsidRDefault="001B791D" w:rsidP="000F750A">
            <w:pPr>
              <w:widowControl w:val="0"/>
              <w:tabs>
                <w:tab w:val="left" w:pos="0"/>
                <w:tab w:val="left" w:pos="900"/>
                <w:tab w:val="left" w:pos="6360"/>
              </w:tabs>
              <w:rPr>
                <w:rFonts w:ascii="Calibri" w:hAnsi="Calibri" w:cs="Times New Roman"/>
                <w:bCs/>
              </w:rPr>
            </w:pPr>
          </w:p>
        </w:tc>
        <w:tc>
          <w:tcPr>
            <w:tcW w:w="10638" w:type="dxa"/>
          </w:tcPr>
          <w:p w:rsidR="001B791D" w:rsidRPr="000F750A" w:rsidRDefault="001B791D" w:rsidP="000F750A">
            <w:pPr>
              <w:widowControl w:val="0"/>
              <w:tabs>
                <w:tab w:val="left" w:pos="0"/>
                <w:tab w:val="left" w:pos="900"/>
                <w:tab w:val="left" w:pos="6360"/>
              </w:tabs>
              <w:rPr>
                <w:rFonts w:ascii="Calibri" w:hAnsi="Calibri" w:cs="Times New Roman"/>
                <w:bCs/>
                <w:color w:val="auto"/>
              </w:rPr>
            </w:pPr>
            <w:r w:rsidRPr="000F750A">
              <w:rPr>
                <w:rFonts w:ascii="Calibri" w:hAnsi="Calibri" w:cs="Times New Roman"/>
                <w:bCs/>
                <w:color w:val="auto"/>
              </w:rPr>
              <w:t>Review the procedure for a list of the appropriate parties of the interconnection with the contact information.</w:t>
            </w:r>
          </w:p>
        </w:tc>
      </w:tr>
      <w:tr w:rsidR="001B791D" w:rsidTr="000F750A">
        <w:tc>
          <w:tcPr>
            <w:tcW w:w="11016" w:type="dxa"/>
            <w:gridSpan w:val="2"/>
            <w:shd w:val="clear" w:color="auto" w:fill="BFBFBF"/>
          </w:tcPr>
          <w:p w:rsidR="001B791D" w:rsidRPr="000F750A" w:rsidRDefault="001B791D" w:rsidP="000F750A">
            <w:pPr>
              <w:widowControl w:val="0"/>
              <w:tabs>
                <w:tab w:val="left" w:pos="0"/>
                <w:tab w:val="left" w:pos="801"/>
              </w:tabs>
              <w:rPr>
                <w:rFonts w:ascii="Calibri" w:hAnsi="Calibri" w:cs="Times New Roman"/>
                <w:bCs/>
                <w:color w:val="auto"/>
              </w:rPr>
            </w:pPr>
            <w:r w:rsidRPr="000F750A">
              <w:rPr>
                <w:rFonts w:ascii="Calibri" w:hAnsi="Calibri" w:cs="Times New Roman"/>
                <w:bCs/>
                <w:color w:val="auto"/>
              </w:rPr>
              <w:t xml:space="preserve">Note to auditor: </w:t>
            </w:r>
            <w:r w:rsidR="00A85916" w:rsidRPr="000F750A">
              <w:rPr>
                <w:rFonts w:ascii="Calibri" w:hAnsi="Calibri" w:cs="Times New Roman"/>
                <w:bCs/>
                <w:color w:val="auto"/>
              </w:rPr>
              <w:t xml:space="preserve"> “appropriate parties in the Interconnection” refer collectively to entities with whom the reporting entity has responsibilities and/or obligations for the communication of physical or cyber security event information. See Appendix 1 FERC interpretation of “appropriate parties”</w:t>
            </w:r>
          </w:p>
          <w:p w:rsidR="001B791D" w:rsidRPr="000F750A" w:rsidRDefault="001B791D" w:rsidP="000F750A">
            <w:pPr>
              <w:widowControl w:val="0"/>
              <w:tabs>
                <w:tab w:val="left" w:pos="0"/>
                <w:tab w:val="left" w:pos="801"/>
              </w:tabs>
              <w:rPr>
                <w:rFonts w:ascii="Calibri" w:hAnsi="Calibri" w:cs="Times New Roman"/>
                <w:bCs/>
                <w:color w:val="auto"/>
              </w:rPr>
            </w:pPr>
          </w:p>
        </w:tc>
      </w:tr>
    </w:tbl>
    <w:p w:rsidR="001B791D" w:rsidRDefault="001B791D" w:rsidP="001B791D">
      <w:pPr>
        <w:widowControl w:val="0"/>
        <w:tabs>
          <w:tab w:val="left" w:pos="0"/>
        </w:tabs>
        <w:rPr>
          <w:rFonts w:ascii="Calibri" w:hAnsi="Calibri" w:cs="Times New Roman"/>
          <w:b/>
          <w:bCs/>
        </w:rPr>
      </w:pPr>
    </w:p>
    <w:p w:rsidR="001B791D" w:rsidRPr="001D4564" w:rsidRDefault="001B791D" w:rsidP="001B791D">
      <w:pPr>
        <w:widowControl w:val="0"/>
        <w:tabs>
          <w:tab w:val="left" w:pos="0"/>
        </w:tabs>
        <w:rPr>
          <w:rFonts w:ascii="Calibri" w:hAnsi="Calibri" w:cs="Times New Roman"/>
          <w:b/>
          <w:bCs/>
          <w:color w:val="264D74"/>
        </w:rPr>
      </w:pPr>
      <w:r>
        <w:rPr>
          <w:rFonts w:ascii="Calibri" w:hAnsi="Calibri" w:cs="Times New Roman"/>
          <w:b/>
          <w:bCs/>
        </w:rPr>
        <w:t>Auditor  Notes</w:t>
      </w:r>
      <w:r w:rsidRPr="001D4564">
        <w:rPr>
          <w:rFonts w:ascii="Calibri" w:hAnsi="Calibri" w:cs="Times New Roman"/>
          <w:b/>
          <w:bCs/>
        </w:rPr>
        <w:t>:</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791D" w:rsidTr="000F750A">
        <w:tc>
          <w:tcPr>
            <w:tcW w:w="11016" w:type="dxa"/>
            <w:shd w:val="clear" w:color="auto" w:fill="BFBFBF"/>
          </w:tcPr>
          <w:p w:rsidR="001B791D" w:rsidRPr="000F750A" w:rsidRDefault="001B791D" w:rsidP="000F750A">
            <w:pPr>
              <w:widowControl w:val="0"/>
              <w:tabs>
                <w:tab w:val="left" w:pos="0"/>
              </w:tabs>
              <w:rPr>
                <w:rFonts w:ascii="Calibri" w:hAnsi="Calibri" w:cs="Times New Roman"/>
                <w:b/>
                <w:bCs/>
                <w:color w:val="264D74"/>
              </w:rPr>
            </w:pPr>
          </w:p>
        </w:tc>
      </w:tr>
    </w:tbl>
    <w:p w:rsidR="001B791D" w:rsidRPr="005C05B1" w:rsidRDefault="001B791D" w:rsidP="001B791D">
      <w:pPr>
        <w:pStyle w:val="Heading1"/>
        <w:rPr>
          <w:rFonts w:ascii="Tahoma Bold" w:hAnsi="Tahoma Bold"/>
          <w:b/>
          <w:color w:val="auto"/>
          <w:sz w:val="24"/>
          <w:szCs w:val="22"/>
          <w:u w:val="single"/>
        </w:rPr>
      </w:pPr>
    </w:p>
    <w:p w:rsidR="00A85916" w:rsidRPr="005C05B1" w:rsidRDefault="00A85916" w:rsidP="00A85916">
      <w:pPr>
        <w:pStyle w:val="Heading1"/>
        <w:rPr>
          <w:rFonts w:ascii="Tahoma Bold" w:hAnsi="Tahoma Bold"/>
          <w:b/>
          <w:color w:val="auto"/>
          <w:sz w:val="24"/>
          <w:szCs w:val="22"/>
          <w:u w:val="single"/>
        </w:rPr>
      </w:pPr>
    </w:p>
    <w:p w:rsidR="00A85916" w:rsidRPr="005C05B1" w:rsidRDefault="00A85916" w:rsidP="00A85916">
      <w:pPr>
        <w:pStyle w:val="Heading1"/>
        <w:rPr>
          <w:rFonts w:ascii="Tahoma Bold" w:hAnsi="Tahoma Bold"/>
          <w:b/>
          <w:color w:val="auto"/>
          <w:sz w:val="24"/>
          <w:szCs w:val="22"/>
          <w:u w:val="single"/>
        </w:rPr>
      </w:pPr>
    </w:p>
    <w:p w:rsidR="00A85916" w:rsidRPr="005C05B1" w:rsidRDefault="00A85916" w:rsidP="00A85916">
      <w:pPr>
        <w:pStyle w:val="Heading1"/>
        <w:rPr>
          <w:rFonts w:ascii="Tahoma Bold" w:hAnsi="Tahoma Bold"/>
          <w:b/>
          <w:color w:val="auto"/>
          <w:sz w:val="24"/>
          <w:szCs w:val="22"/>
          <w:u w:val="single"/>
        </w:rPr>
      </w:pPr>
    </w:p>
    <w:p w:rsidR="00A85916" w:rsidRPr="005C05B1" w:rsidRDefault="00A85916" w:rsidP="00A85916">
      <w:pPr>
        <w:pStyle w:val="Heading1"/>
        <w:rPr>
          <w:rFonts w:ascii="Tahoma Bold" w:hAnsi="Tahoma Bold"/>
          <w:b/>
          <w:color w:val="auto"/>
          <w:sz w:val="24"/>
          <w:szCs w:val="22"/>
          <w:u w:val="single"/>
        </w:rPr>
      </w:pPr>
      <w:r w:rsidRPr="005C05B1">
        <w:rPr>
          <w:rFonts w:ascii="Tahoma Bold" w:hAnsi="Tahoma Bold"/>
          <w:b/>
          <w:color w:val="auto"/>
          <w:sz w:val="24"/>
          <w:szCs w:val="22"/>
          <w:u w:val="single"/>
        </w:rPr>
        <w:t>R3 Supporting Evidence and Documentation</w:t>
      </w:r>
    </w:p>
    <w:p w:rsidR="00A85916" w:rsidRDefault="00A85916" w:rsidP="00A85916"/>
    <w:p w:rsidR="00A85916" w:rsidRPr="00A85916" w:rsidRDefault="00A85916" w:rsidP="00A85916">
      <w:pPr>
        <w:rPr>
          <w:rFonts w:ascii="Times New Roman" w:hAnsi="Times New Roman" w:cs="Times New Roman"/>
          <w:bCs/>
          <w:sz w:val="22"/>
          <w:szCs w:val="22"/>
        </w:rPr>
      </w:pPr>
      <w:r w:rsidRPr="00A85916">
        <w:rPr>
          <w:rFonts w:ascii="Times New Roman" w:hAnsi="Times New Roman" w:cs="Times New Roman"/>
          <w:b/>
          <w:bCs/>
          <w:sz w:val="22"/>
          <w:szCs w:val="22"/>
        </w:rPr>
        <w:t xml:space="preserve">R3 </w:t>
      </w:r>
      <w:r>
        <w:rPr>
          <w:rFonts w:ascii="Times New Roman" w:hAnsi="Times New Roman" w:cs="Times New Roman"/>
          <w:bCs/>
          <w:sz w:val="22"/>
          <w:szCs w:val="22"/>
        </w:rPr>
        <w:t xml:space="preserve">  </w:t>
      </w:r>
      <w:r w:rsidRPr="00A85916">
        <w:rPr>
          <w:rFonts w:ascii="Times New Roman" w:hAnsi="Times New Roman" w:cs="Times New Roman"/>
          <w:bCs/>
          <w:sz w:val="22"/>
          <w:szCs w:val="22"/>
        </w:rPr>
        <w:t>Each Reliability Coordinator, Balancing Authority, Transmission Operator, Generator Operator, (Transmission Owner and Generation Owner in ERCOT) and Load Serving Entity shall provide its operating personnel with sabotage response guidelines, including personnel to contact, for reporting disturbances due to sabotage events.</w:t>
      </w:r>
    </w:p>
    <w:p w:rsidR="00A85916" w:rsidRDefault="00A85916" w:rsidP="00A85916">
      <w:pPr>
        <w:rPr>
          <w:rFonts w:ascii="Times New Roman" w:hAnsi="Times New Roman" w:cs="Times New Roman"/>
          <w:sz w:val="22"/>
          <w:szCs w:val="22"/>
        </w:rPr>
      </w:pPr>
      <w:r w:rsidRPr="001D0FD3">
        <w:rPr>
          <w:rFonts w:ascii="Times New Roman" w:hAnsi="Times New Roman" w:cs="Times New Roman"/>
          <w:sz w:val="22"/>
          <w:szCs w:val="22"/>
        </w:rPr>
        <w:t xml:space="preserve"> </w:t>
      </w:r>
    </w:p>
    <w:p w:rsidR="00A85916" w:rsidRPr="001D0FD3" w:rsidRDefault="00A85916" w:rsidP="00A85916">
      <w:pPr>
        <w:rPr>
          <w:rFonts w:ascii="Times New Roman" w:hAnsi="Times New Roman" w:cs="Times New Roman"/>
          <w:sz w:val="22"/>
          <w:szCs w:val="22"/>
        </w:rPr>
      </w:pPr>
    </w:p>
    <w:p w:rsidR="00A85916" w:rsidRDefault="00A85916" w:rsidP="00A85916">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A85916" w:rsidRPr="001D4564" w:rsidRDefault="00A85916" w:rsidP="00A85916">
      <w:pPr>
        <w:widowControl w:val="0"/>
        <w:rPr>
          <w:rFonts w:ascii="Calibri" w:hAnsi="Calibr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85916" w:rsidTr="000F750A">
        <w:tc>
          <w:tcPr>
            <w:tcW w:w="11016" w:type="dxa"/>
          </w:tcPr>
          <w:p w:rsidR="00A85916" w:rsidRPr="000F750A" w:rsidRDefault="00A85916" w:rsidP="000F750A">
            <w:pPr>
              <w:widowControl w:val="0"/>
              <w:tabs>
                <w:tab w:val="left" w:pos="0"/>
              </w:tabs>
              <w:rPr>
                <w:rFonts w:ascii="Calibri" w:hAnsi="Calibri" w:cs="Times New Roman"/>
                <w:b/>
                <w:bCs/>
                <w:color w:val="264D74"/>
              </w:rPr>
            </w:pPr>
          </w:p>
        </w:tc>
      </w:tr>
    </w:tbl>
    <w:p w:rsidR="00A85916" w:rsidRDefault="00A85916" w:rsidP="00A85916">
      <w:pPr>
        <w:widowControl w:val="0"/>
        <w:spacing w:line="266" w:lineRule="exact"/>
        <w:rPr>
          <w:rFonts w:ascii="Times New Roman" w:hAnsi="Times New Roman" w:cs="Times New Roman"/>
          <w:b/>
          <w:bCs/>
        </w:rPr>
      </w:pPr>
    </w:p>
    <w:p w:rsidR="00A85916" w:rsidRPr="00437BEF" w:rsidRDefault="00A85916" w:rsidP="00A85916">
      <w:pPr>
        <w:widowControl w:val="0"/>
        <w:spacing w:line="266" w:lineRule="exact"/>
        <w:rPr>
          <w:rFonts w:ascii="Calibri" w:hAnsi="Calibri" w:cs="Calibri"/>
          <w:b/>
          <w:bCs/>
          <w:i/>
          <w:iCs/>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85916" w:rsidTr="000F750A">
        <w:tc>
          <w:tcPr>
            <w:tcW w:w="11016" w:type="dxa"/>
          </w:tcPr>
          <w:p w:rsidR="00A85916" w:rsidRPr="000F750A" w:rsidRDefault="00A85916" w:rsidP="000F750A">
            <w:pPr>
              <w:widowControl w:val="0"/>
              <w:tabs>
                <w:tab w:val="left" w:pos="0"/>
              </w:tabs>
              <w:rPr>
                <w:rFonts w:ascii="Calibri" w:hAnsi="Calibri" w:cs="Times New Roman"/>
                <w:bCs/>
                <w:color w:val="auto"/>
              </w:rPr>
            </w:pPr>
            <w:r w:rsidRPr="000F750A">
              <w:rPr>
                <w:rFonts w:ascii="Calibri" w:hAnsi="Calibri" w:cs="Times New Roman"/>
                <w:bCs/>
                <w:color w:val="auto"/>
              </w:rPr>
              <w:t>Registered Entity to provide the following:</w:t>
            </w:r>
          </w:p>
          <w:p w:rsidR="00A85916" w:rsidRPr="000F750A" w:rsidRDefault="00A85916" w:rsidP="000F750A">
            <w:pPr>
              <w:widowControl w:val="0"/>
              <w:rPr>
                <w:rFonts w:ascii="Calibri" w:hAnsi="Calibri" w:cs="Times New Roman"/>
              </w:rPr>
            </w:pPr>
            <w:r w:rsidRPr="000F750A">
              <w:rPr>
                <w:rFonts w:ascii="Calibri" w:hAnsi="Calibri" w:cs="Times New Roman"/>
                <w:bCs/>
                <w:color w:val="auto"/>
              </w:rPr>
              <w:tab/>
              <w:t xml:space="preserve">File name, file </w:t>
            </w:r>
            <w:r w:rsidR="00D84C51">
              <w:rPr>
                <w:rFonts w:ascii="Calibri" w:hAnsi="Calibri" w:cs="Times New Roman"/>
                <w:bCs/>
                <w:color w:val="auto"/>
              </w:rPr>
              <w:t>extension</w:t>
            </w:r>
            <w:r w:rsidRPr="000F750A">
              <w:rPr>
                <w:rFonts w:ascii="Calibri" w:hAnsi="Calibri" w:cs="Times New Roman"/>
                <w:bCs/>
                <w:color w:val="auto"/>
              </w:rPr>
              <w:t xml:space="preserve">, document title, revision, date, page(s), section, section title, </w:t>
            </w:r>
            <w:r w:rsidRPr="000F750A">
              <w:rPr>
                <w:rFonts w:ascii="Calibri" w:hAnsi="Calibri" w:cs="Times New Roman"/>
                <w:bCs/>
                <w:color w:val="auto"/>
              </w:rPr>
              <w:tab/>
              <w:t>description</w:t>
            </w:r>
          </w:p>
        </w:tc>
      </w:tr>
      <w:tr w:rsidR="00A85916" w:rsidTr="000F750A">
        <w:tc>
          <w:tcPr>
            <w:tcW w:w="11016" w:type="dxa"/>
          </w:tcPr>
          <w:p w:rsidR="00A85916" w:rsidRPr="000F750A" w:rsidRDefault="00A85916" w:rsidP="000F750A">
            <w:pPr>
              <w:widowControl w:val="0"/>
              <w:rPr>
                <w:rFonts w:ascii="Calibri" w:hAnsi="Calibri" w:cs="Times New Roman"/>
              </w:rPr>
            </w:pPr>
          </w:p>
        </w:tc>
      </w:tr>
    </w:tbl>
    <w:p w:rsidR="00A85916" w:rsidRDefault="00A85916" w:rsidP="00A85916">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85916" w:rsidTr="000F750A">
        <w:trPr>
          <w:trHeight w:val="242"/>
        </w:trPr>
        <w:tc>
          <w:tcPr>
            <w:tcW w:w="11016" w:type="dxa"/>
            <w:shd w:val="clear" w:color="auto" w:fill="A6A6A6"/>
          </w:tcPr>
          <w:p w:rsidR="00A85916" w:rsidRPr="000F750A" w:rsidRDefault="00A85916" w:rsidP="000F750A">
            <w:pPr>
              <w:widowControl w:val="0"/>
              <w:rPr>
                <w:rFonts w:ascii="Calibri" w:hAnsi="Calibri" w:cs="Times New Roman"/>
              </w:rPr>
            </w:pPr>
            <w:r w:rsidRPr="000F750A">
              <w:rPr>
                <w:rFonts w:ascii="Calibri" w:hAnsi="Calibri" w:cs="Times New Roman"/>
                <w:b/>
                <w:bCs/>
                <w:color w:val="auto"/>
              </w:rPr>
              <w:t>Audit Team Evidence Reviewed</w:t>
            </w:r>
            <w:r w:rsidRPr="000F750A">
              <w:rPr>
                <w:rFonts w:ascii="Calibri" w:hAnsi="Calibri" w:cs="Times New Roman"/>
                <w:bCs/>
                <w:color w:val="auto"/>
              </w:rPr>
              <w:t xml:space="preserve"> </w:t>
            </w:r>
            <w:r w:rsidRPr="000F750A">
              <w:rPr>
                <w:rFonts w:ascii="Calibri" w:hAnsi="Calibri" w:cs="Times New Roman"/>
                <w:b/>
                <w:bCs/>
                <w:color w:val="auto"/>
              </w:rPr>
              <w:t>(</w:t>
            </w:r>
            <w:r w:rsidRPr="000F750A">
              <w:rPr>
                <w:rFonts w:ascii="Calibri" w:eastAsia="Calibri" w:hAnsi="Calibri" w:cs="Times New Roman"/>
                <w:b/>
                <w:color w:val="FF0000"/>
                <w:sz w:val="22"/>
                <w:szCs w:val="22"/>
              </w:rPr>
              <w:t>Completed by the Compliance Enforcement Authority</w:t>
            </w:r>
            <w:r w:rsidRPr="000F750A">
              <w:rPr>
                <w:rFonts w:ascii="Calibri" w:eastAsia="Calibri" w:hAnsi="Calibri" w:cs="Times New Roman"/>
                <w:b/>
                <w:color w:val="auto"/>
                <w:sz w:val="22"/>
                <w:szCs w:val="22"/>
              </w:rPr>
              <w:t>):</w:t>
            </w:r>
            <w:r w:rsidRPr="000F750A">
              <w:rPr>
                <w:rFonts w:ascii="Calibri" w:eastAsia="Calibri" w:hAnsi="Calibri" w:cs="Times New Roman"/>
                <w:b/>
                <w:color w:val="FF0000"/>
                <w:sz w:val="22"/>
                <w:szCs w:val="22"/>
              </w:rPr>
              <w:t xml:space="preserve"> </w:t>
            </w:r>
          </w:p>
        </w:tc>
      </w:tr>
      <w:tr w:rsidR="00A85916" w:rsidTr="000F750A">
        <w:tc>
          <w:tcPr>
            <w:tcW w:w="11016" w:type="dxa"/>
            <w:shd w:val="clear" w:color="auto" w:fill="A6A6A6"/>
          </w:tcPr>
          <w:p w:rsidR="00A85916" w:rsidRPr="000F750A" w:rsidRDefault="00A85916" w:rsidP="000F750A">
            <w:pPr>
              <w:widowControl w:val="0"/>
              <w:rPr>
                <w:rFonts w:ascii="Calibri" w:hAnsi="Calibri" w:cs="Times New Roman"/>
              </w:rPr>
            </w:pPr>
          </w:p>
        </w:tc>
      </w:tr>
    </w:tbl>
    <w:p w:rsidR="00A85916" w:rsidRPr="00904CC3" w:rsidRDefault="00A85916" w:rsidP="00A85916">
      <w:pPr>
        <w:widowControl w:val="0"/>
        <w:rPr>
          <w:rFonts w:ascii="Calibri" w:hAnsi="Calibri" w:cs="Times New Roman"/>
        </w:rPr>
      </w:pPr>
    </w:p>
    <w:p w:rsidR="00A85916" w:rsidRPr="005C05B1" w:rsidRDefault="00A85916" w:rsidP="00A8591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027310">
        <w:rPr>
          <w:rFonts w:ascii="Calibri" w:hAnsi="Calibri"/>
          <w:b/>
        </w:rPr>
        <w:t>Compliance Assessment Approach Specific to CIP-001-2a R3</w:t>
      </w:r>
    </w:p>
    <w:p w:rsidR="00A85916" w:rsidRDefault="00A85916" w:rsidP="00A85916">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85916" w:rsidRDefault="00A85916" w:rsidP="00A85916">
      <w:pPr>
        <w:widowControl w:val="0"/>
        <w:tabs>
          <w:tab w:val="left" w:pos="0"/>
          <w:tab w:val="left" w:pos="900"/>
          <w:tab w:val="left" w:pos="6360"/>
        </w:tabs>
        <w:rPr>
          <w:rFonts w:ascii="Calibri" w:hAnsi="Calibri" w:cs="Times New Roman"/>
          <w:iCs/>
        </w:rPr>
      </w:pPr>
      <w:r w:rsidRPr="002A73FC">
        <w:rPr>
          <w:rFonts w:ascii="Calibri" w:hAnsi="Calibri" w:cs="Times New Roman"/>
        </w:rPr>
        <w:t>Review the evidence to verify</w:t>
      </w:r>
      <w:r>
        <w:rPr>
          <w:rFonts w:ascii="Calibri" w:hAnsi="Calibri" w:cs="Times New Roman"/>
        </w:rPr>
        <w:t xml:space="preserve"> the entity</w:t>
      </w:r>
      <w:r w:rsidRPr="002A73FC">
        <w:rPr>
          <w:rFonts w:ascii="Calibri" w:hAnsi="Calibri" w:cs="Times New Roman"/>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85916" w:rsidTr="000F750A">
        <w:tc>
          <w:tcPr>
            <w:tcW w:w="378" w:type="dxa"/>
          </w:tcPr>
          <w:p w:rsidR="00A85916" w:rsidRPr="000F750A" w:rsidRDefault="00A85916" w:rsidP="000F750A">
            <w:pPr>
              <w:widowControl w:val="0"/>
              <w:tabs>
                <w:tab w:val="left" w:pos="0"/>
                <w:tab w:val="left" w:pos="900"/>
                <w:tab w:val="left" w:pos="6360"/>
              </w:tabs>
              <w:rPr>
                <w:rFonts w:ascii="Calibri" w:hAnsi="Calibri" w:cs="Times New Roman"/>
                <w:bCs/>
              </w:rPr>
            </w:pPr>
          </w:p>
        </w:tc>
        <w:tc>
          <w:tcPr>
            <w:tcW w:w="10638" w:type="dxa"/>
          </w:tcPr>
          <w:p w:rsidR="00A85916" w:rsidRPr="000F750A" w:rsidRDefault="00A85916" w:rsidP="000F750A">
            <w:pPr>
              <w:widowControl w:val="0"/>
              <w:tabs>
                <w:tab w:val="left" w:pos="0"/>
                <w:tab w:val="left" w:pos="900"/>
                <w:tab w:val="left" w:pos="6360"/>
              </w:tabs>
              <w:rPr>
                <w:rFonts w:ascii="Calibri" w:hAnsi="Calibri" w:cs="Times New Roman"/>
                <w:bCs/>
                <w:color w:val="auto"/>
              </w:rPr>
            </w:pPr>
            <w:r w:rsidRPr="000F750A">
              <w:rPr>
                <w:rFonts w:ascii="Calibri" w:hAnsi="Calibri" w:cs="Times New Roman"/>
                <w:bCs/>
                <w:color w:val="auto"/>
              </w:rPr>
              <w:t>Sabotage response procedure or guidelines have been provided to the operating personnel (including field personnel)</w:t>
            </w:r>
            <w:r w:rsidR="00F32A86" w:rsidRPr="000F750A">
              <w:rPr>
                <w:rFonts w:ascii="Calibri" w:hAnsi="Calibri" w:cs="Times New Roman"/>
                <w:bCs/>
                <w:color w:val="auto"/>
              </w:rPr>
              <w:t xml:space="preserve"> </w:t>
            </w:r>
          </w:p>
        </w:tc>
      </w:tr>
      <w:tr w:rsidR="00A85916" w:rsidTr="000F750A">
        <w:tc>
          <w:tcPr>
            <w:tcW w:w="378" w:type="dxa"/>
          </w:tcPr>
          <w:p w:rsidR="00A85916" w:rsidRPr="000F750A" w:rsidRDefault="00A85916" w:rsidP="000F750A">
            <w:pPr>
              <w:widowControl w:val="0"/>
              <w:tabs>
                <w:tab w:val="left" w:pos="0"/>
                <w:tab w:val="left" w:pos="900"/>
                <w:tab w:val="left" w:pos="6360"/>
              </w:tabs>
              <w:rPr>
                <w:rFonts w:ascii="Calibri" w:hAnsi="Calibri" w:cs="Times New Roman"/>
                <w:bCs/>
              </w:rPr>
            </w:pPr>
          </w:p>
        </w:tc>
        <w:tc>
          <w:tcPr>
            <w:tcW w:w="10638" w:type="dxa"/>
          </w:tcPr>
          <w:p w:rsidR="00A85916" w:rsidRPr="000F750A" w:rsidRDefault="00F32A86" w:rsidP="000F750A">
            <w:pPr>
              <w:ind w:left="2"/>
              <w:rPr>
                <w:rFonts w:ascii="Calibri" w:hAnsi="Calibri" w:cs="Times New Roman"/>
                <w:bCs/>
                <w:color w:val="auto"/>
              </w:rPr>
            </w:pPr>
            <w:r w:rsidRPr="000F750A">
              <w:rPr>
                <w:rFonts w:ascii="Calibri" w:hAnsi="Calibri" w:cs="Times New Roman"/>
                <w:bCs/>
                <w:color w:val="auto"/>
              </w:rPr>
              <w:t>Guidelines could be provided during safety meeting, training sessions, by email, posted online, or any other method the entity used to provide sabotage guidelines. List of operating personnel and titles.</w:t>
            </w:r>
          </w:p>
        </w:tc>
      </w:tr>
      <w:tr w:rsidR="00F32A86" w:rsidTr="000F750A">
        <w:tc>
          <w:tcPr>
            <w:tcW w:w="378" w:type="dxa"/>
          </w:tcPr>
          <w:p w:rsidR="00F32A86" w:rsidRPr="000F750A" w:rsidRDefault="00F32A86" w:rsidP="000F750A">
            <w:pPr>
              <w:widowControl w:val="0"/>
              <w:tabs>
                <w:tab w:val="left" w:pos="0"/>
                <w:tab w:val="left" w:pos="900"/>
                <w:tab w:val="left" w:pos="6360"/>
              </w:tabs>
              <w:rPr>
                <w:rFonts w:ascii="Calibri" w:hAnsi="Calibri" w:cs="Times New Roman"/>
                <w:bCs/>
              </w:rPr>
            </w:pPr>
          </w:p>
        </w:tc>
        <w:tc>
          <w:tcPr>
            <w:tcW w:w="10638" w:type="dxa"/>
          </w:tcPr>
          <w:p w:rsidR="00F32A86" w:rsidRPr="000F750A" w:rsidRDefault="00F32A86" w:rsidP="00BD4973">
            <w:pPr>
              <w:rPr>
                <w:rFonts w:ascii="Calibri" w:hAnsi="Calibri" w:cs="Times New Roman"/>
                <w:iCs/>
                <w:strike/>
              </w:rPr>
            </w:pPr>
            <w:r w:rsidRPr="000F750A">
              <w:rPr>
                <w:rFonts w:ascii="Calibri" w:hAnsi="Calibri" w:cs="Times New Roman"/>
                <w:bCs/>
                <w:color w:val="auto"/>
              </w:rPr>
              <w:t>Sabotage response guidelines include personnel to contact for reporting disturbances due to sabotage events.</w:t>
            </w:r>
          </w:p>
        </w:tc>
      </w:tr>
      <w:tr w:rsidR="00F32A86" w:rsidTr="000F750A">
        <w:tc>
          <w:tcPr>
            <w:tcW w:w="378" w:type="dxa"/>
          </w:tcPr>
          <w:p w:rsidR="00F32A86" w:rsidRPr="000F750A" w:rsidRDefault="00F32A86" w:rsidP="000F750A">
            <w:pPr>
              <w:widowControl w:val="0"/>
              <w:tabs>
                <w:tab w:val="left" w:pos="0"/>
                <w:tab w:val="left" w:pos="900"/>
                <w:tab w:val="left" w:pos="6360"/>
              </w:tabs>
              <w:rPr>
                <w:rFonts w:ascii="Calibri" w:hAnsi="Calibri" w:cs="Times New Roman"/>
                <w:bCs/>
                <w:color w:val="auto"/>
              </w:rPr>
            </w:pPr>
          </w:p>
        </w:tc>
        <w:tc>
          <w:tcPr>
            <w:tcW w:w="10638" w:type="dxa"/>
          </w:tcPr>
          <w:p w:rsidR="00F32A86" w:rsidRPr="000F750A" w:rsidRDefault="00F32A86" w:rsidP="000F750A">
            <w:pPr>
              <w:widowControl w:val="0"/>
              <w:tabs>
                <w:tab w:val="left" w:pos="0"/>
                <w:tab w:val="left" w:pos="900"/>
                <w:tab w:val="left" w:pos="6360"/>
              </w:tabs>
              <w:rPr>
                <w:rFonts w:ascii="Calibri" w:hAnsi="Calibri" w:cs="Times New Roman"/>
                <w:bCs/>
                <w:color w:val="auto"/>
              </w:rPr>
            </w:pPr>
            <w:r w:rsidRPr="000F750A">
              <w:rPr>
                <w:rFonts w:ascii="Calibri" w:hAnsi="Calibri" w:cs="Times New Roman"/>
                <w:bCs/>
                <w:color w:val="auto"/>
              </w:rPr>
              <w:t>Example could include a contact list to include company, title and updated phone list for reporting disturbances due to sabotage events</w:t>
            </w:r>
          </w:p>
        </w:tc>
      </w:tr>
      <w:tr w:rsidR="00F32A86" w:rsidTr="000F750A">
        <w:tc>
          <w:tcPr>
            <w:tcW w:w="11016" w:type="dxa"/>
            <w:gridSpan w:val="2"/>
            <w:shd w:val="clear" w:color="auto" w:fill="BFBFBF"/>
          </w:tcPr>
          <w:p w:rsidR="00F32A86" w:rsidRPr="000F750A" w:rsidRDefault="00F32A86" w:rsidP="000F750A">
            <w:pPr>
              <w:widowControl w:val="0"/>
              <w:tabs>
                <w:tab w:val="left" w:pos="0"/>
                <w:tab w:val="left" w:pos="801"/>
              </w:tabs>
              <w:rPr>
                <w:rFonts w:ascii="Calibri" w:hAnsi="Calibri" w:cs="Times New Roman"/>
                <w:bCs/>
                <w:color w:val="auto"/>
              </w:rPr>
            </w:pPr>
            <w:r w:rsidRPr="000F750A">
              <w:rPr>
                <w:rFonts w:ascii="Calibri" w:hAnsi="Calibri" w:cs="Times New Roman"/>
                <w:bCs/>
                <w:color w:val="auto"/>
              </w:rPr>
              <w:t>Note to auditor:  Confirm the guidelines are available in the operations control room</w:t>
            </w:r>
            <w:r w:rsidR="00DA190B" w:rsidRPr="000F750A">
              <w:rPr>
                <w:rFonts w:ascii="Calibri" w:hAnsi="Calibri" w:cs="Times New Roman"/>
                <w:bCs/>
                <w:color w:val="auto"/>
              </w:rPr>
              <w:t xml:space="preserve"> either hard or electronic copy</w:t>
            </w:r>
            <w:r w:rsidRPr="000F750A">
              <w:rPr>
                <w:rFonts w:ascii="Calibri" w:hAnsi="Calibri" w:cs="Times New Roman"/>
                <w:bCs/>
                <w:color w:val="auto"/>
              </w:rPr>
              <w:t>.</w:t>
            </w:r>
          </w:p>
          <w:p w:rsidR="00F32A86" w:rsidRPr="000F750A" w:rsidRDefault="00F32A86" w:rsidP="000F750A">
            <w:pPr>
              <w:widowControl w:val="0"/>
              <w:tabs>
                <w:tab w:val="left" w:pos="0"/>
                <w:tab w:val="left" w:pos="801"/>
              </w:tabs>
              <w:rPr>
                <w:rFonts w:ascii="Calibri" w:hAnsi="Calibri" w:cs="Times New Roman"/>
                <w:bCs/>
                <w:color w:val="auto"/>
              </w:rPr>
            </w:pPr>
            <w:r w:rsidRPr="000F750A">
              <w:rPr>
                <w:rFonts w:ascii="Calibri" w:hAnsi="Calibri" w:cs="Times New Roman"/>
                <w:bCs/>
                <w:color w:val="auto"/>
              </w:rPr>
              <w:t>Utilize operator interview to determine knowledge of sabotage response reporting.</w:t>
            </w:r>
          </w:p>
        </w:tc>
      </w:tr>
    </w:tbl>
    <w:p w:rsidR="00A85916" w:rsidRDefault="00A85916" w:rsidP="00A85916">
      <w:pPr>
        <w:widowControl w:val="0"/>
        <w:tabs>
          <w:tab w:val="left" w:pos="0"/>
        </w:tabs>
        <w:rPr>
          <w:rFonts w:ascii="Calibri" w:hAnsi="Calibri" w:cs="Times New Roman"/>
          <w:b/>
          <w:bCs/>
        </w:rPr>
      </w:pPr>
    </w:p>
    <w:p w:rsidR="00A85916" w:rsidRPr="001D4564" w:rsidRDefault="00A85916" w:rsidP="00A85916">
      <w:pPr>
        <w:widowControl w:val="0"/>
        <w:tabs>
          <w:tab w:val="left" w:pos="0"/>
        </w:tabs>
        <w:rPr>
          <w:rFonts w:ascii="Calibri" w:hAnsi="Calibri" w:cs="Times New Roman"/>
          <w:b/>
          <w:bCs/>
          <w:color w:val="264D74"/>
        </w:rPr>
      </w:pPr>
      <w:r>
        <w:rPr>
          <w:rFonts w:ascii="Calibri" w:hAnsi="Calibri" w:cs="Times New Roman"/>
          <w:b/>
          <w:bCs/>
        </w:rPr>
        <w:t>Auditor  Notes</w:t>
      </w:r>
      <w:r w:rsidRPr="001D4564">
        <w:rPr>
          <w:rFonts w:ascii="Calibri" w:hAnsi="Calibri" w:cs="Times New Roman"/>
          <w:b/>
          <w:bCs/>
        </w:rPr>
        <w:t>:</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85916" w:rsidTr="000F750A">
        <w:tc>
          <w:tcPr>
            <w:tcW w:w="11016" w:type="dxa"/>
            <w:shd w:val="clear" w:color="auto" w:fill="BFBFBF"/>
          </w:tcPr>
          <w:p w:rsidR="00A85916" w:rsidRPr="000F750A" w:rsidRDefault="00A85916" w:rsidP="000F750A">
            <w:pPr>
              <w:widowControl w:val="0"/>
              <w:tabs>
                <w:tab w:val="left" w:pos="0"/>
              </w:tabs>
              <w:rPr>
                <w:rFonts w:ascii="Calibri" w:hAnsi="Calibri" w:cs="Times New Roman"/>
                <w:b/>
                <w:bCs/>
                <w:color w:val="264D74"/>
              </w:rPr>
            </w:pPr>
          </w:p>
        </w:tc>
      </w:tr>
    </w:tbl>
    <w:p w:rsidR="0043375A" w:rsidRDefault="0043375A" w:rsidP="0043375A">
      <w:pPr>
        <w:spacing w:before="120"/>
        <w:rPr>
          <w:rFonts w:ascii="Calibri" w:hAnsi="Calibri" w:cs="Times New Roman"/>
          <w:b/>
          <w:bCs/>
        </w:rPr>
      </w:pPr>
    </w:p>
    <w:p w:rsidR="00A85916" w:rsidRDefault="00A85916" w:rsidP="0043375A">
      <w:pPr>
        <w:spacing w:before="120"/>
        <w:rPr>
          <w:rFonts w:ascii="Calibri" w:hAnsi="Calibri" w:cs="Times New Roman"/>
          <w:b/>
          <w:bCs/>
        </w:rPr>
      </w:pPr>
    </w:p>
    <w:p w:rsidR="00027310" w:rsidRDefault="00027310" w:rsidP="0043375A">
      <w:pPr>
        <w:spacing w:before="120"/>
        <w:rPr>
          <w:rFonts w:ascii="Calibri" w:hAnsi="Calibri" w:cs="Times New Roman"/>
          <w:b/>
          <w:bCs/>
        </w:rPr>
      </w:pPr>
    </w:p>
    <w:p w:rsidR="00F32A86" w:rsidRPr="005C05B1" w:rsidRDefault="00F32A86" w:rsidP="00F32A86">
      <w:pPr>
        <w:pStyle w:val="Heading1"/>
        <w:rPr>
          <w:rFonts w:ascii="Tahoma Bold" w:hAnsi="Tahoma Bold"/>
          <w:b/>
          <w:color w:val="auto"/>
          <w:sz w:val="24"/>
          <w:szCs w:val="22"/>
          <w:u w:val="single"/>
        </w:rPr>
      </w:pPr>
      <w:r w:rsidRPr="005C05B1">
        <w:rPr>
          <w:rFonts w:ascii="Tahoma Bold" w:hAnsi="Tahoma Bold"/>
          <w:b/>
          <w:color w:val="auto"/>
          <w:sz w:val="24"/>
          <w:szCs w:val="22"/>
          <w:u w:val="single"/>
        </w:rPr>
        <w:t>R4 Supporting Evidence and Documentation</w:t>
      </w:r>
    </w:p>
    <w:p w:rsidR="00F32A86" w:rsidRDefault="00F32A86" w:rsidP="00F32A86"/>
    <w:p w:rsidR="00F32A86" w:rsidRPr="001D0FD3" w:rsidRDefault="00F32A86" w:rsidP="00F32A86">
      <w:pPr>
        <w:rPr>
          <w:rFonts w:ascii="Times New Roman" w:hAnsi="Times New Roman" w:cs="Times New Roman"/>
          <w:sz w:val="22"/>
          <w:szCs w:val="22"/>
        </w:rPr>
      </w:pPr>
      <w:r w:rsidRPr="001D0FD3">
        <w:rPr>
          <w:rFonts w:ascii="Times New Roman" w:hAnsi="Times New Roman" w:cs="Times New Roman"/>
          <w:b/>
          <w:bCs/>
          <w:sz w:val="22"/>
          <w:szCs w:val="22"/>
        </w:rPr>
        <w:t xml:space="preserve">R4. </w:t>
      </w:r>
      <w:r w:rsidRPr="001D0FD3">
        <w:rPr>
          <w:rFonts w:ascii="Times New Roman" w:hAnsi="Times New Roman" w:cs="Times New Roman"/>
          <w:sz w:val="22"/>
          <w:szCs w:val="22"/>
        </w:rPr>
        <w:t xml:space="preserve">Each Reliability Coordinator, Balancing Authority, Transmission Operator, Generator Operator, and Load Serving Entity shall establish communications contacts, as applicable, with local Federal Bureau of Investigation (FBI) or Royal Canadian Mounted Police (RCMP) officials and develop reporting procedures as appropriate to their circumstances. </w:t>
      </w:r>
    </w:p>
    <w:p w:rsidR="00F32A86" w:rsidRPr="001D0FD3" w:rsidRDefault="00F32A86" w:rsidP="00F32A86">
      <w:pPr>
        <w:rPr>
          <w:rFonts w:ascii="Times New Roman" w:hAnsi="Times New Roman" w:cs="Times New Roman"/>
          <w:sz w:val="22"/>
          <w:szCs w:val="22"/>
        </w:rPr>
      </w:pPr>
    </w:p>
    <w:p w:rsidR="00F32A86" w:rsidRDefault="00F32A86" w:rsidP="00F32A86">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F32A86" w:rsidRPr="001D4564" w:rsidRDefault="00F32A86" w:rsidP="00F32A86">
      <w:pPr>
        <w:widowControl w:val="0"/>
        <w:rPr>
          <w:rFonts w:ascii="Calibri" w:hAnsi="Calibr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F32A86" w:rsidTr="000F750A">
        <w:tc>
          <w:tcPr>
            <w:tcW w:w="11016" w:type="dxa"/>
          </w:tcPr>
          <w:p w:rsidR="00F32A86" w:rsidRPr="000F750A" w:rsidRDefault="00F32A86" w:rsidP="000F750A">
            <w:pPr>
              <w:widowControl w:val="0"/>
              <w:tabs>
                <w:tab w:val="left" w:pos="0"/>
              </w:tabs>
              <w:rPr>
                <w:rFonts w:ascii="Calibri" w:hAnsi="Calibri" w:cs="Times New Roman"/>
                <w:b/>
                <w:bCs/>
                <w:color w:val="264D74"/>
              </w:rPr>
            </w:pPr>
          </w:p>
        </w:tc>
      </w:tr>
    </w:tbl>
    <w:p w:rsidR="00F32A86" w:rsidRDefault="00F32A86" w:rsidP="00F32A86">
      <w:pPr>
        <w:widowControl w:val="0"/>
        <w:spacing w:line="266" w:lineRule="exact"/>
        <w:rPr>
          <w:rFonts w:ascii="Times New Roman" w:hAnsi="Times New Roman" w:cs="Times New Roman"/>
          <w:b/>
          <w:bCs/>
        </w:rPr>
      </w:pPr>
    </w:p>
    <w:p w:rsidR="00F32A86" w:rsidRPr="00437BEF" w:rsidRDefault="00F32A86" w:rsidP="00F32A86">
      <w:pPr>
        <w:widowControl w:val="0"/>
        <w:spacing w:line="266" w:lineRule="exact"/>
        <w:rPr>
          <w:rFonts w:ascii="Calibri" w:hAnsi="Calibri" w:cs="Calibri"/>
          <w:b/>
          <w:bCs/>
          <w:i/>
          <w:iCs/>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F32A86" w:rsidTr="000F750A">
        <w:tc>
          <w:tcPr>
            <w:tcW w:w="11016" w:type="dxa"/>
          </w:tcPr>
          <w:p w:rsidR="00F32A86" w:rsidRPr="000F750A" w:rsidRDefault="00F32A86" w:rsidP="000F750A">
            <w:pPr>
              <w:widowControl w:val="0"/>
              <w:tabs>
                <w:tab w:val="left" w:pos="0"/>
              </w:tabs>
              <w:rPr>
                <w:rFonts w:ascii="Calibri" w:hAnsi="Calibri" w:cs="Times New Roman"/>
                <w:bCs/>
                <w:color w:val="auto"/>
              </w:rPr>
            </w:pPr>
            <w:r w:rsidRPr="000F750A">
              <w:rPr>
                <w:rFonts w:ascii="Calibri" w:hAnsi="Calibri" w:cs="Times New Roman"/>
                <w:bCs/>
                <w:color w:val="auto"/>
              </w:rPr>
              <w:t>Registered Entity to provide the following:</w:t>
            </w:r>
          </w:p>
          <w:p w:rsidR="00F32A86" w:rsidRPr="000F750A" w:rsidRDefault="00F32A86" w:rsidP="000F750A">
            <w:pPr>
              <w:widowControl w:val="0"/>
              <w:rPr>
                <w:rFonts w:ascii="Calibri" w:hAnsi="Calibri" w:cs="Times New Roman"/>
              </w:rPr>
            </w:pPr>
            <w:r w:rsidRPr="000F750A">
              <w:rPr>
                <w:rFonts w:ascii="Calibri" w:hAnsi="Calibri" w:cs="Times New Roman"/>
                <w:bCs/>
                <w:color w:val="auto"/>
              </w:rPr>
              <w:tab/>
              <w:t xml:space="preserve">File name, file </w:t>
            </w:r>
            <w:r w:rsidR="00D84C51">
              <w:rPr>
                <w:rFonts w:ascii="Calibri" w:hAnsi="Calibri" w:cs="Times New Roman"/>
                <w:bCs/>
                <w:color w:val="auto"/>
              </w:rPr>
              <w:t>extension</w:t>
            </w:r>
            <w:r w:rsidRPr="000F750A">
              <w:rPr>
                <w:rFonts w:ascii="Calibri" w:hAnsi="Calibri" w:cs="Times New Roman"/>
                <w:bCs/>
                <w:color w:val="auto"/>
              </w:rPr>
              <w:t xml:space="preserve">, document title, revision, date, page(s), section, section title, </w:t>
            </w:r>
            <w:r w:rsidRPr="000F750A">
              <w:rPr>
                <w:rFonts w:ascii="Calibri" w:hAnsi="Calibri" w:cs="Times New Roman"/>
                <w:bCs/>
                <w:color w:val="auto"/>
              </w:rPr>
              <w:tab/>
              <w:t>description</w:t>
            </w:r>
          </w:p>
        </w:tc>
      </w:tr>
      <w:tr w:rsidR="00F32A86" w:rsidTr="000F750A">
        <w:tc>
          <w:tcPr>
            <w:tcW w:w="11016" w:type="dxa"/>
          </w:tcPr>
          <w:p w:rsidR="00F32A86" w:rsidRPr="000F750A" w:rsidRDefault="00F32A86" w:rsidP="000F750A">
            <w:pPr>
              <w:widowControl w:val="0"/>
              <w:rPr>
                <w:rFonts w:ascii="Calibri" w:hAnsi="Calibri" w:cs="Times New Roman"/>
              </w:rPr>
            </w:pPr>
          </w:p>
        </w:tc>
      </w:tr>
    </w:tbl>
    <w:p w:rsidR="00F32A86" w:rsidRDefault="00F32A86" w:rsidP="00F32A86">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F32A86" w:rsidTr="000F750A">
        <w:trPr>
          <w:trHeight w:val="242"/>
        </w:trPr>
        <w:tc>
          <w:tcPr>
            <w:tcW w:w="11016" w:type="dxa"/>
            <w:shd w:val="clear" w:color="auto" w:fill="A6A6A6"/>
          </w:tcPr>
          <w:p w:rsidR="00F32A86" w:rsidRPr="000F750A" w:rsidRDefault="00F32A86" w:rsidP="000F750A">
            <w:pPr>
              <w:widowControl w:val="0"/>
              <w:rPr>
                <w:rFonts w:ascii="Calibri" w:hAnsi="Calibri" w:cs="Times New Roman"/>
              </w:rPr>
            </w:pPr>
            <w:r w:rsidRPr="000F750A">
              <w:rPr>
                <w:rFonts w:ascii="Calibri" w:hAnsi="Calibri" w:cs="Times New Roman"/>
                <w:b/>
                <w:bCs/>
                <w:color w:val="auto"/>
              </w:rPr>
              <w:t>Audit Team Evidence Reviewed</w:t>
            </w:r>
            <w:r w:rsidRPr="000F750A">
              <w:rPr>
                <w:rFonts w:ascii="Calibri" w:hAnsi="Calibri" w:cs="Times New Roman"/>
                <w:bCs/>
                <w:color w:val="auto"/>
              </w:rPr>
              <w:t xml:space="preserve"> </w:t>
            </w:r>
            <w:r w:rsidRPr="000F750A">
              <w:rPr>
                <w:rFonts w:ascii="Calibri" w:hAnsi="Calibri" w:cs="Times New Roman"/>
                <w:b/>
                <w:bCs/>
                <w:color w:val="auto"/>
              </w:rPr>
              <w:t>(</w:t>
            </w:r>
            <w:r w:rsidRPr="000F750A">
              <w:rPr>
                <w:rFonts w:ascii="Calibri" w:eastAsia="Calibri" w:hAnsi="Calibri" w:cs="Times New Roman"/>
                <w:b/>
                <w:color w:val="FF0000"/>
                <w:sz w:val="22"/>
                <w:szCs w:val="22"/>
              </w:rPr>
              <w:t>Completed by the Compliance Enforcement Authority</w:t>
            </w:r>
            <w:r w:rsidRPr="000F750A">
              <w:rPr>
                <w:rFonts w:ascii="Calibri" w:eastAsia="Calibri" w:hAnsi="Calibri" w:cs="Times New Roman"/>
                <w:b/>
                <w:color w:val="auto"/>
                <w:sz w:val="22"/>
                <w:szCs w:val="22"/>
              </w:rPr>
              <w:t>):</w:t>
            </w:r>
            <w:r w:rsidRPr="000F750A">
              <w:rPr>
                <w:rFonts w:ascii="Calibri" w:eastAsia="Calibri" w:hAnsi="Calibri" w:cs="Times New Roman"/>
                <w:b/>
                <w:color w:val="FF0000"/>
                <w:sz w:val="22"/>
                <w:szCs w:val="22"/>
              </w:rPr>
              <w:t xml:space="preserve"> </w:t>
            </w:r>
          </w:p>
        </w:tc>
      </w:tr>
      <w:tr w:rsidR="00F32A86" w:rsidTr="000F750A">
        <w:tc>
          <w:tcPr>
            <w:tcW w:w="11016" w:type="dxa"/>
            <w:shd w:val="clear" w:color="auto" w:fill="A6A6A6"/>
          </w:tcPr>
          <w:p w:rsidR="00F32A86" w:rsidRPr="000F750A" w:rsidRDefault="00F32A86" w:rsidP="000F750A">
            <w:pPr>
              <w:widowControl w:val="0"/>
              <w:rPr>
                <w:rFonts w:ascii="Calibri" w:hAnsi="Calibri" w:cs="Times New Roman"/>
              </w:rPr>
            </w:pPr>
          </w:p>
        </w:tc>
      </w:tr>
    </w:tbl>
    <w:p w:rsidR="00F32A86" w:rsidRPr="00904CC3" w:rsidRDefault="00F32A86" w:rsidP="00F32A86">
      <w:pPr>
        <w:widowControl w:val="0"/>
        <w:rPr>
          <w:rFonts w:ascii="Calibri" w:hAnsi="Calibri" w:cs="Times New Roman"/>
        </w:rPr>
      </w:pPr>
    </w:p>
    <w:p w:rsidR="00F32A86" w:rsidRPr="005C05B1" w:rsidRDefault="00F32A86" w:rsidP="00F32A8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027310">
        <w:rPr>
          <w:rFonts w:ascii="Calibri" w:hAnsi="Calibri"/>
          <w:b/>
        </w:rPr>
        <w:t>Compliance Assessment Approach Specific to CIP-001-2a R4</w:t>
      </w:r>
    </w:p>
    <w:p w:rsidR="00F32A86" w:rsidRDefault="00F32A86" w:rsidP="00F32A86">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F32A86" w:rsidRDefault="00F32A86" w:rsidP="00F32A86">
      <w:pPr>
        <w:widowControl w:val="0"/>
        <w:tabs>
          <w:tab w:val="left" w:pos="0"/>
          <w:tab w:val="left" w:pos="900"/>
          <w:tab w:val="left" w:pos="6360"/>
        </w:tabs>
        <w:rPr>
          <w:rFonts w:ascii="Calibri" w:hAnsi="Calibri" w:cs="Times New Roman"/>
          <w:iCs/>
        </w:rPr>
      </w:pPr>
      <w:r w:rsidRPr="002A73FC">
        <w:rPr>
          <w:rFonts w:ascii="Calibri" w:hAnsi="Calibri" w:cs="Times New Roman"/>
        </w:rPr>
        <w:t>Review the evidence to verify</w:t>
      </w:r>
      <w:r>
        <w:rPr>
          <w:rFonts w:ascii="Calibri" w:hAnsi="Calibri" w:cs="Times New Roman"/>
        </w:rPr>
        <w:t xml:space="preserve"> the entity</w:t>
      </w:r>
      <w:r w:rsidRPr="002A73FC">
        <w:rPr>
          <w:rFonts w:ascii="Calibri" w:hAnsi="Calibri" w:cs="Times New Roman"/>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F32A86" w:rsidTr="000F750A">
        <w:tc>
          <w:tcPr>
            <w:tcW w:w="378" w:type="dxa"/>
          </w:tcPr>
          <w:p w:rsidR="00F32A86" w:rsidRPr="000F750A" w:rsidRDefault="00F32A86" w:rsidP="000F750A">
            <w:pPr>
              <w:widowControl w:val="0"/>
              <w:tabs>
                <w:tab w:val="left" w:pos="0"/>
                <w:tab w:val="left" w:pos="900"/>
                <w:tab w:val="left" w:pos="6360"/>
              </w:tabs>
              <w:rPr>
                <w:rFonts w:ascii="Calibri" w:hAnsi="Calibri" w:cs="Times New Roman"/>
                <w:bCs/>
              </w:rPr>
            </w:pPr>
          </w:p>
        </w:tc>
        <w:tc>
          <w:tcPr>
            <w:tcW w:w="10638" w:type="dxa"/>
          </w:tcPr>
          <w:p w:rsidR="00F32A86" w:rsidRPr="000F750A" w:rsidRDefault="00F32A86" w:rsidP="00BD4973">
            <w:pPr>
              <w:rPr>
                <w:rFonts w:ascii="Calibri" w:hAnsi="Calibri" w:cs="Times New Roman"/>
                <w:bCs/>
                <w:color w:val="auto"/>
              </w:rPr>
            </w:pPr>
            <w:r w:rsidRPr="000F750A">
              <w:rPr>
                <w:rFonts w:ascii="Calibri" w:hAnsi="Calibri" w:cs="Times New Roman"/>
                <w:bCs/>
                <w:color w:val="auto"/>
              </w:rPr>
              <w:t>Procedure for reporting sabotage to the FBI and/or RCMP or other Provincial Authorities as appropriate or required by Canadian Provincial Law.</w:t>
            </w:r>
          </w:p>
        </w:tc>
      </w:tr>
      <w:tr w:rsidR="00F32A86" w:rsidTr="000F750A">
        <w:tc>
          <w:tcPr>
            <w:tcW w:w="378" w:type="dxa"/>
          </w:tcPr>
          <w:p w:rsidR="00F32A86" w:rsidRPr="000F750A" w:rsidRDefault="00F32A86" w:rsidP="000F750A">
            <w:pPr>
              <w:widowControl w:val="0"/>
              <w:tabs>
                <w:tab w:val="left" w:pos="0"/>
                <w:tab w:val="left" w:pos="900"/>
                <w:tab w:val="left" w:pos="6360"/>
              </w:tabs>
              <w:rPr>
                <w:rFonts w:ascii="Calibri" w:hAnsi="Calibri" w:cs="Times New Roman"/>
                <w:bCs/>
              </w:rPr>
            </w:pPr>
          </w:p>
        </w:tc>
        <w:tc>
          <w:tcPr>
            <w:tcW w:w="10638" w:type="dxa"/>
          </w:tcPr>
          <w:p w:rsidR="00F32A86" w:rsidRPr="000F750A" w:rsidRDefault="00CB6377" w:rsidP="000F750A">
            <w:pPr>
              <w:ind w:left="2"/>
              <w:rPr>
                <w:rFonts w:ascii="Calibri" w:hAnsi="Calibri" w:cs="Times New Roman"/>
                <w:bCs/>
                <w:color w:val="auto"/>
              </w:rPr>
            </w:pPr>
            <w:r w:rsidRPr="000F750A">
              <w:rPr>
                <w:rFonts w:ascii="Calibri" w:hAnsi="Calibri" w:cs="Times New Roman"/>
                <w:bCs/>
                <w:color w:val="auto"/>
              </w:rPr>
              <w:t>FBI, RCMP, or other Provincial Authorities current contact phone numbers of the local office</w:t>
            </w:r>
          </w:p>
        </w:tc>
      </w:tr>
      <w:tr w:rsidR="00F32A86" w:rsidTr="000F750A">
        <w:tc>
          <w:tcPr>
            <w:tcW w:w="378" w:type="dxa"/>
          </w:tcPr>
          <w:p w:rsidR="00F32A86" w:rsidRPr="000F750A" w:rsidRDefault="00F32A86" w:rsidP="000F750A">
            <w:pPr>
              <w:widowControl w:val="0"/>
              <w:tabs>
                <w:tab w:val="left" w:pos="0"/>
                <w:tab w:val="left" w:pos="900"/>
                <w:tab w:val="left" w:pos="6360"/>
              </w:tabs>
              <w:rPr>
                <w:rFonts w:ascii="Calibri" w:hAnsi="Calibri" w:cs="Times New Roman"/>
                <w:bCs/>
              </w:rPr>
            </w:pPr>
          </w:p>
        </w:tc>
        <w:tc>
          <w:tcPr>
            <w:tcW w:w="10638" w:type="dxa"/>
          </w:tcPr>
          <w:p w:rsidR="00F32A86" w:rsidRPr="000F750A" w:rsidRDefault="00CB6377" w:rsidP="00BD4973">
            <w:pPr>
              <w:rPr>
                <w:rFonts w:ascii="Calibri" w:hAnsi="Calibri" w:cs="Times New Roman"/>
                <w:bCs/>
                <w:color w:val="auto"/>
              </w:rPr>
            </w:pPr>
            <w:r w:rsidRPr="000F750A">
              <w:rPr>
                <w:rFonts w:ascii="Calibri" w:hAnsi="Calibri" w:cs="Times New Roman"/>
                <w:bCs/>
                <w:color w:val="auto"/>
              </w:rPr>
              <w:t>Evidence of correct and working contact information can include screen shots of FBI/RCMP/ Provincial Authorities websites.</w:t>
            </w:r>
          </w:p>
        </w:tc>
      </w:tr>
      <w:tr w:rsidR="00F32A86" w:rsidTr="000F750A">
        <w:tc>
          <w:tcPr>
            <w:tcW w:w="11016" w:type="dxa"/>
            <w:gridSpan w:val="2"/>
            <w:shd w:val="clear" w:color="auto" w:fill="BFBFBF"/>
          </w:tcPr>
          <w:p w:rsidR="00F32A86" w:rsidRPr="000F750A" w:rsidRDefault="00F32A86" w:rsidP="00F32A86">
            <w:pPr>
              <w:rPr>
                <w:rFonts w:ascii="Calibri" w:hAnsi="Calibri" w:cs="Times New Roman"/>
                <w:bCs/>
                <w:color w:val="auto"/>
              </w:rPr>
            </w:pPr>
            <w:r w:rsidRPr="000F750A">
              <w:rPr>
                <w:rFonts w:ascii="Calibri" w:hAnsi="Calibri" w:cs="Times New Roman"/>
                <w:b/>
                <w:bCs/>
                <w:color w:val="auto"/>
              </w:rPr>
              <w:t>Note to auditor:</w:t>
            </w:r>
            <w:r w:rsidRPr="000F750A">
              <w:rPr>
                <w:rFonts w:ascii="Calibri" w:hAnsi="Calibri" w:cs="Times New Roman"/>
                <w:bCs/>
                <w:color w:val="auto"/>
              </w:rPr>
              <w:t xml:space="preserve">  Sabotage reporting procedures do not require direct contact of the FBI/RCMP or other Provincial Authorities by the entity. In some cases contact is made by local law enforcement personnel.</w:t>
            </w:r>
          </w:p>
          <w:p w:rsidR="00CB6377" w:rsidRPr="000F750A" w:rsidRDefault="00CB6377" w:rsidP="00CB6377">
            <w:pPr>
              <w:rPr>
                <w:rFonts w:ascii="Calibri" w:hAnsi="Calibri" w:cs="Times New Roman"/>
                <w:bCs/>
                <w:color w:val="auto"/>
              </w:rPr>
            </w:pPr>
            <w:r w:rsidRPr="000F750A">
              <w:rPr>
                <w:rFonts w:ascii="Calibri" w:hAnsi="Calibri" w:cs="Times New Roman"/>
                <w:bCs/>
                <w:color w:val="auto"/>
              </w:rPr>
              <w:t xml:space="preserve">Evidence of two-way  communication with the FBI, RCMP or Provincial  officials is not required. See Audit Guidance Bulletin #2008-001 NERC Guidance on Acceptable Evidence to Demonstrate </w:t>
            </w:r>
          </w:p>
          <w:p w:rsidR="00CB6377" w:rsidRPr="000F750A" w:rsidRDefault="00CB6377" w:rsidP="00CB6377">
            <w:pPr>
              <w:rPr>
                <w:rFonts w:ascii="Calibri" w:hAnsi="Calibri" w:cs="Times New Roman"/>
                <w:bCs/>
                <w:color w:val="auto"/>
              </w:rPr>
            </w:pPr>
            <w:r w:rsidRPr="000F750A">
              <w:rPr>
                <w:rFonts w:ascii="Calibri" w:hAnsi="Calibri" w:cs="Times New Roman"/>
                <w:bCs/>
                <w:color w:val="auto"/>
              </w:rPr>
              <w:t>Compliance with CIP-001-1 R4 Dated May 29, 2008</w:t>
            </w:r>
          </w:p>
          <w:p w:rsidR="00CB6377" w:rsidRPr="000F750A" w:rsidRDefault="00CB6377" w:rsidP="00F32A86">
            <w:pPr>
              <w:rPr>
                <w:rFonts w:ascii="Calibri" w:hAnsi="Calibri" w:cs="Times New Roman"/>
                <w:bCs/>
                <w:color w:val="auto"/>
              </w:rPr>
            </w:pPr>
          </w:p>
          <w:p w:rsidR="00F32A86" w:rsidRPr="000F750A" w:rsidRDefault="00F32A86" w:rsidP="000F750A">
            <w:pPr>
              <w:widowControl w:val="0"/>
              <w:tabs>
                <w:tab w:val="left" w:pos="0"/>
                <w:tab w:val="left" w:pos="801"/>
              </w:tabs>
              <w:rPr>
                <w:rFonts w:ascii="Calibri" w:hAnsi="Calibri" w:cs="Times New Roman"/>
                <w:bCs/>
                <w:color w:val="auto"/>
              </w:rPr>
            </w:pPr>
          </w:p>
        </w:tc>
      </w:tr>
    </w:tbl>
    <w:p w:rsidR="00F32A86" w:rsidRDefault="00F32A86" w:rsidP="00F32A86">
      <w:pPr>
        <w:widowControl w:val="0"/>
        <w:tabs>
          <w:tab w:val="left" w:pos="0"/>
        </w:tabs>
        <w:rPr>
          <w:rFonts w:ascii="Calibri" w:hAnsi="Calibri" w:cs="Times New Roman"/>
          <w:b/>
          <w:bCs/>
        </w:rPr>
      </w:pPr>
    </w:p>
    <w:p w:rsidR="00F32A86" w:rsidRPr="001D4564" w:rsidRDefault="00F32A86" w:rsidP="00F32A86">
      <w:pPr>
        <w:widowControl w:val="0"/>
        <w:tabs>
          <w:tab w:val="left" w:pos="0"/>
        </w:tabs>
        <w:rPr>
          <w:rFonts w:ascii="Calibri" w:hAnsi="Calibri" w:cs="Times New Roman"/>
          <w:b/>
          <w:bCs/>
          <w:color w:val="264D74"/>
        </w:rPr>
      </w:pPr>
      <w:r>
        <w:rPr>
          <w:rFonts w:ascii="Calibri" w:hAnsi="Calibri" w:cs="Times New Roman"/>
          <w:b/>
          <w:bCs/>
        </w:rPr>
        <w:t>Auditor  Notes</w:t>
      </w:r>
      <w:r w:rsidRPr="001D4564">
        <w:rPr>
          <w:rFonts w:ascii="Calibri" w:hAnsi="Calibri" w:cs="Times New Roman"/>
          <w:b/>
          <w:bCs/>
        </w:rPr>
        <w:t>:</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F32A86" w:rsidTr="000F750A">
        <w:tc>
          <w:tcPr>
            <w:tcW w:w="11016" w:type="dxa"/>
            <w:shd w:val="clear" w:color="auto" w:fill="BFBFBF"/>
          </w:tcPr>
          <w:p w:rsidR="00F32A86" w:rsidRPr="000F750A" w:rsidRDefault="00F32A86" w:rsidP="000F750A">
            <w:pPr>
              <w:widowControl w:val="0"/>
              <w:tabs>
                <w:tab w:val="left" w:pos="0"/>
              </w:tabs>
              <w:rPr>
                <w:rFonts w:ascii="Calibri" w:hAnsi="Calibri" w:cs="Times New Roman"/>
                <w:b/>
                <w:bCs/>
                <w:color w:val="264D74"/>
              </w:rPr>
            </w:pPr>
          </w:p>
        </w:tc>
      </w:tr>
    </w:tbl>
    <w:p w:rsidR="00A85916" w:rsidRDefault="00A85916" w:rsidP="0043375A">
      <w:pPr>
        <w:spacing w:before="120"/>
        <w:rPr>
          <w:rFonts w:ascii="Calibri" w:hAnsi="Calibri" w:cs="Times New Roman"/>
          <w:b/>
          <w:bCs/>
        </w:rPr>
      </w:pPr>
    </w:p>
    <w:p w:rsidR="003C20AB" w:rsidRPr="005C05B1" w:rsidRDefault="003C20AB" w:rsidP="00AD50F8">
      <w:pPr>
        <w:pStyle w:val="Heading1"/>
        <w:rPr>
          <w:rFonts w:ascii="Tahoma Bold" w:hAnsi="Tahoma Bold"/>
          <w:color w:val="auto"/>
          <w:sz w:val="24"/>
          <w:u w:val="single"/>
        </w:rPr>
      </w:pPr>
    </w:p>
    <w:p w:rsidR="00027310" w:rsidRPr="00027310" w:rsidRDefault="00027310" w:rsidP="00027310"/>
    <w:p w:rsidR="006F6D5A" w:rsidRPr="005C05B1" w:rsidRDefault="006F6D5A" w:rsidP="006F6D5A">
      <w:pPr>
        <w:pStyle w:val="Heading1"/>
        <w:rPr>
          <w:rFonts w:ascii="Tahoma" w:hAnsi="Tahoma"/>
          <w:b/>
          <w:color w:val="auto"/>
          <w:sz w:val="22"/>
        </w:rPr>
      </w:pPr>
      <w:bookmarkStart w:id="6" w:name="_Toc324345740"/>
      <w:r w:rsidRPr="005C05B1">
        <w:rPr>
          <w:rFonts w:ascii="Tahoma" w:hAnsi="Tahoma"/>
          <w:b/>
          <w:color w:val="auto"/>
          <w:sz w:val="22"/>
          <w:szCs w:val="48"/>
        </w:rPr>
        <w:t>Compliance Findings Summary</w:t>
      </w:r>
      <w:r w:rsidRPr="005C05B1">
        <w:rPr>
          <w:rFonts w:ascii="Tahoma" w:hAnsi="Tahoma"/>
          <w:b/>
          <w:color w:val="auto"/>
          <w:sz w:val="22"/>
        </w:rPr>
        <w:t xml:space="preserve"> </w:t>
      </w:r>
      <w:bookmarkEnd w:id="6"/>
    </w:p>
    <w:p w:rsidR="00E33830" w:rsidRPr="006C43BC" w:rsidRDefault="00E33830" w:rsidP="00E33830">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Tr="006F6D5A">
        <w:tc>
          <w:tcPr>
            <w:tcW w:w="787"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Req.</w:t>
            </w:r>
          </w:p>
        </w:tc>
        <w:tc>
          <w:tcPr>
            <w:tcW w:w="705"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NF</w:t>
            </w:r>
          </w:p>
        </w:tc>
        <w:tc>
          <w:tcPr>
            <w:tcW w:w="606"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PV</w:t>
            </w:r>
          </w:p>
        </w:tc>
        <w:tc>
          <w:tcPr>
            <w:tcW w:w="641"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OEA</w:t>
            </w:r>
          </w:p>
        </w:tc>
        <w:tc>
          <w:tcPr>
            <w:tcW w:w="591"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NA</w:t>
            </w:r>
          </w:p>
        </w:tc>
        <w:tc>
          <w:tcPr>
            <w:tcW w:w="7686"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Statement</w:t>
            </w: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1</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2</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r w:rsidR="001B791D" w:rsidTr="006F6D5A">
        <w:tc>
          <w:tcPr>
            <w:tcW w:w="787" w:type="dxa"/>
            <w:shd w:val="clear" w:color="auto" w:fill="BFBFBF"/>
            <w:hideMark/>
          </w:tcPr>
          <w:p w:rsidR="001B791D" w:rsidRDefault="001B791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BFBFBF"/>
          </w:tcPr>
          <w:p w:rsidR="001B791D" w:rsidRDefault="001B791D">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1B791D" w:rsidRDefault="001B791D">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1B791D" w:rsidRDefault="001B791D">
            <w:pPr>
              <w:widowControl w:val="0"/>
              <w:tabs>
                <w:tab w:val="left" w:pos="900"/>
                <w:tab w:val="left" w:pos="6360"/>
              </w:tabs>
              <w:rPr>
                <w:rFonts w:ascii="Calibri" w:hAnsi="Calibri" w:cs="Times New Roman"/>
                <w:b/>
                <w:bCs/>
                <w:color w:val="264D74"/>
              </w:rPr>
            </w:pPr>
          </w:p>
        </w:tc>
        <w:tc>
          <w:tcPr>
            <w:tcW w:w="591" w:type="dxa"/>
            <w:shd w:val="clear" w:color="auto" w:fill="BFBFBF"/>
          </w:tcPr>
          <w:p w:rsidR="001B791D" w:rsidRDefault="001B791D">
            <w:pPr>
              <w:widowControl w:val="0"/>
              <w:tabs>
                <w:tab w:val="left" w:pos="900"/>
                <w:tab w:val="left" w:pos="6360"/>
              </w:tabs>
              <w:rPr>
                <w:rFonts w:ascii="Calibri" w:hAnsi="Calibri" w:cs="Times New Roman"/>
                <w:b/>
                <w:bCs/>
                <w:color w:val="264D74"/>
              </w:rPr>
            </w:pPr>
          </w:p>
        </w:tc>
        <w:tc>
          <w:tcPr>
            <w:tcW w:w="7686" w:type="dxa"/>
            <w:shd w:val="clear" w:color="auto" w:fill="BFBFBF"/>
          </w:tcPr>
          <w:p w:rsidR="001B791D" w:rsidRDefault="001B791D">
            <w:pPr>
              <w:widowControl w:val="0"/>
              <w:tabs>
                <w:tab w:val="left" w:pos="900"/>
                <w:tab w:val="left" w:pos="6360"/>
              </w:tabs>
              <w:rPr>
                <w:rFonts w:ascii="Calibri" w:hAnsi="Calibri" w:cs="Times New Roman"/>
                <w:b/>
                <w:bCs/>
                <w:color w:val="264D74"/>
              </w:rPr>
            </w:pPr>
          </w:p>
        </w:tc>
      </w:tr>
    </w:tbl>
    <w:p w:rsidR="006F6D5A" w:rsidRDefault="006F6D5A" w:rsidP="006F6D5A">
      <w:pPr>
        <w:widowControl w:val="0"/>
        <w:tabs>
          <w:tab w:val="left" w:pos="60"/>
        </w:tabs>
        <w:rPr>
          <w:rFonts w:ascii="Calibri" w:hAnsi="Calibri" w:cs="Times New Roman"/>
        </w:rPr>
      </w:pPr>
    </w:p>
    <w:p w:rsidR="003C20AB" w:rsidRPr="006F6D5A" w:rsidRDefault="003C20AB" w:rsidP="006F6D5A">
      <w:pPr>
        <w:autoSpaceDE/>
        <w:adjustRightInd/>
        <w:rPr>
          <w:rFonts w:ascii="Calibri" w:hAnsi="Calibri" w:cs="Times New Roman"/>
        </w:rPr>
      </w:pPr>
    </w:p>
    <w:p w:rsidR="00E33830" w:rsidRPr="005C05B1" w:rsidRDefault="007778AA" w:rsidP="00E33830">
      <w:pPr>
        <w:pStyle w:val="Heading1"/>
        <w:rPr>
          <w:rFonts w:ascii="Calibri" w:hAnsi="Calibri"/>
          <w:b/>
          <w:color w:val="auto"/>
          <w:sz w:val="26"/>
          <w:szCs w:val="24"/>
          <w:u w:val="single"/>
        </w:rPr>
      </w:pPr>
      <w:bookmarkStart w:id="7" w:name="_Toc330463564"/>
      <w:r w:rsidRPr="005C05B1">
        <w:rPr>
          <w:rFonts w:ascii="Tahoma Bold" w:hAnsi="Tahoma Bold"/>
          <w:b/>
          <w:color w:val="auto"/>
          <w:sz w:val="28"/>
          <w:szCs w:val="28"/>
        </w:rPr>
        <w:br w:type="page"/>
      </w:r>
      <w:r w:rsidR="00E33830" w:rsidRPr="005C05B1">
        <w:rPr>
          <w:rFonts w:ascii="Calibri" w:hAnsi="Calibri"/>
          <w:b/>
          <w:color w:val="auto"/>
          <w:sz w:val="30"/>
          <w:szCs w:val="24"/>
          <w:u w:val="single"/>
        </w:rPr>
        <w:t>Additional Information:</w:t>
      </w:r>
    </w:p>
    <w:p w:rsidR="00E33830" w:rsidRPr="006C43BC" w:rsidRDefault="00E33830" w:rsidP="00E33830">
      <w:pPr>
        <w:autoSpaceDE/>
        <w:autoSpaceDN/>
        <w:adjustRightInd/>
        <w:rPr>
          <w:rFonts w:ascii="Calibri" w:hAnsi="Calibri"/>
        </w:rPr>
      </w:pPr>
    </w:p>
    <w:p w:rsidR="00E33830" w:rsidRPr="006C43BC" w:rsidRDefault="00E33830" w:rsidP="00E33830">
      <w:pPr>
        <w:autoSpaceDE/>
        <w:autoSpaceDN/>
        <w:adjustRightInd/>
        <w:rPr>
          <w:rFonts w:ascii="Calibri" w:hAnsi="Calibri"/>
        </w:rPr>
      </w:pPr>
      <w:bookmarkStart w:id="8"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E33830" w:rsidRPr="006C43BC" w:rsidRDefault="00E33830" w:rsidP="00E33830">
      <w:pPr>
        <w:rPr>
          <w:rFonts w:ascii="Calibri" w:hAnsi="Calibri"/>
        </w:rPr>
      </w:pPr>
    </w:p>
    <w:bookmarkEnd w:id="8"/>
    <w:p w:rsidR="001D0FD3" w:rsidRPr="001D0FD3" w:rsidRDefault="001D0FD3" w:rsidP="001D0FD3">
      <w:pPr>
        <w:pStyle w:val="Default"/>
        <w:rPr>
          <w:rFonts w:ascii="Arial" w:hAnsi="Arial" w:cs="Arial"/>
          <w:sz w:val="23"/>
          <w:szCs w:val="23"/>
        </w:rPr>
      </w:pPr>
      <w:r w:rsidRPr="001D0FD3">
        <w:rPr>
          <w:rFonts w:ascii="Arial" w:hAnsi="Arial" w:cs="Arial"/>
          <w:b/>
          <w:bCs/>
          <w:sz w:val="23"/>
          <w:szCs w:val="23"/>
        </w:rPr>
        <w:t xml:space="preserve">A. Introduction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 </w:t>
      </w:r>
      <w:r>
        <w:rPr>
          <w:rFonts w:ascii="Times New Roman" w:hAnsi="Times New Roman" w:cs="Times New Roman"/>
          <w:b/>
          <w:bCs/>
          <w:sz w:val="22"/>
          <w:szCs w:val="22"/>
        </w:rPr>
        <w:tab/>
      </w:r>
      <w:r>
        <w:rPr>
          <w:rFonts w:ascii="Times New Roman" w:hAnsi="Times New Roman" w:cs="Times New Roman"/>
          <w:b/>
          <w:bCs/>
          <w:sz w:val="22"/>
          <w:szCs w:val="22"/>
        </w:rPr>
        <w:tab/>
      </w:r>
      <w:r w:rsidRPr="001D0FD3">
        <w:rPr>
          <w:rFonts w:ascii="Times New Roman" w:hAnsi="Times New Roman" w:cs="Times New Roman"/>
          <w:b/>
          <w:bCs/>
          <w:sz w:val="22"/>
          <w:szCs w:val="22"/>
        </w:rPr>
        <w:t xml:space="preserve">Title: Sabotage Reporting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 Number: </w:t>
      </w:r>
      <w:r w:rsidRPr="001D0FD3">
        <w:rPr>
          <w:rFonts w:ascii="Times New Roman" w:hAnsi="Times New Roman" w:cs="Times New Roman"/>
          <w:sz w:val="22"/>
          <w:szCs w:val="22"/>
        </w:rPr>
        <w:t xml:space="preserve">CIP-001-2a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3. Purpose: </w:t>
      </w:r>
      <w:r w:rsidRPr="001D0FD3">
        <w:rPr>
          <w:rFonts w:ascii="Times New Roman" w:hAnsi="Times New Roman" w:cs="Times New Roman"/>
          <w:sz w:val="22"/>
          <w:szCs w:val="22"/>
        </w:rPr>
        <w:t xml:space="preserve">Disturbances or unusual occurrences, suspected or determined to be caused by sabotage, shall be reported to the appropriate systems, governmental agencies, and regulatory bodies.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4. Applicability </w:t>
      </w: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4.1. </w:t>
      </w:r>
      <w:r w:rsidRPr="001D0FD3">
        <w:rPr>
          <w:rFonts w:ascii="Times New Roman" w:hAnsi="Times New Roman" w:cs="Times New Roman"/>
          <w:sz w:val="22"/>
          <w:szCs w:val="22"/>
        </w:rPr>
        <w:t xml:space="preserve">Reliability Coordinators.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4.2. </w:t>
      </w:r>
      <w:r w:rsidRPr="001D0FD3">
        <w:rPr>
          <w:rFonts w:ascii="Times New Roman" w:hAnsi="Times New Roman" w:cs="Times New Roman"/>
          <w:sz w:val="22"/>
          <w:szCs w:val="22"/>
        </w:rPr>
        <w:t xml:space="preserve">Balancing Authorities.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4.3. </w:t>
      </w:r>
      <w:r w:rsidRPr="001D0FD3">
        <w:rPr>
          <w:rFonts w:ascii="Times New Roman" w:hAnsi="Times New Roman" w:cs="Times New Roman"/>
          <w:sz w:val="22"/>
          <w:szCs w:val="22"/>
        </w:rPr>
        <w:t xml:space="preserve">Transmission Operators.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4.4. </w:t>
      </w:r>
      <w:r w:rsidRPr="001D0FD3">
        <w:rPr>
          <w:rFonts w:ascii="Times New Roman" w:hAnsi="Times New Roman" w:cs="Times New Roman"/>
          <w:sz w:val="22"/>
          <w:szCs w:val="22"/>
        </w:rPr>
        <w:t xml:space="preserve">Generator Operators.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4.5. </w:t>
      </w:r>
      <w:r w:rsidRPr="001D0FD3">
        <w:rPr>
          <w:rFonts w:ascii="Times New Roman" w:hAnsi="Times New Roman" w:cs="Times New Roman"/>
          <w:sz w:val="22"/>
          <w:szCs w:val="22"/>
        </w:rPr>
        <w:t xml:space="preserve">Load Serving Entities.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3"/>
          <w:szCs w:val="23"/>
        </w:rPr>
      </w:pPr>
      <w:r w:rsidRPr="001D0FD3">
        <w:rPr>
          <w:rFonts w:ascii="Times New Roman" w:hAnsi="Times New Roman" w:cs="Times New Roman"/>
          <w:b/>
          <w:bCs/>
          <w:sz w:val="22"/>
          <w:szCs w:val="22"/>
        </w:rPr>
        <w:t xml:space="preserve">4.6. </w:t>
      </w:r>
      <w:r w:rsidRPr="001D0FD3">
        <w:rPr>
          <w:rFonts w:ascii="Times New Roman" w:hAnsi="Times New Roman" w:cs="Times New Roman"/>
          <w:sz w:val="23"/>
          <w:szCs w:val="23"/>
        </w:rPr>
        <w:t xml:space="preserve">Transmission Owners (only in ERCOT Region). </w:t>
      </w:r>
    </w:p>
    <w:p w:rsidR="001D0FD3" w:rsidRPr="001D0FD3" w:rsidRDefault="001D0FD3" w:rsidP="001D0FD3">
      <w:pPr>
        <w:ind w:left="630"/>
        <w:rPr>
          <w:rFonts w:ascii="Times New Roman" w:hAnsi="Times New Roman" w:cs="Times New Roman"/>
          <w:sz w:val="23"/>
          <w:szCs w:val="23"/>
        </w:rPr>
      </w:pPr>
    </w:p>
    <w:p w:rsidR="001D0FD3" w:rsidRPr="001D0FD3" w:rsidRDefault="001D0FD3" w:rsidP="001D0FD3">
      <w:pPr>
        <w:ind w:left="630"/>
        <w:rPr>
          <w:rFonts w:ascii="Times New Roman" w:hAnsi="Times New Roman" w:cs="Times New Roman"/>
          <w:sz w:val="23"/>
          <w:szCs w:val="23"/>
        </w:rPr>
      </w:pPr>
      <w:r w:rsidRPr="001D0FD3">
        <w:rPr>
          <w:rFonts w:ascii="Times New Roman" w:hAnsi="Times New Roman" w:cs="Times New Roman"/>
          <w:b/>
          <w:bCs/>
          <w:sz w:val="22"/>
          <w:szCs w:val="22"/>
        </w:rPr>
        <w:t xml:space="preserve">4.7. </w:t>
      </w:r>
      <w:r w:rsidRPr="001D0FD3">
        <w:rPr>
          <w:rFonts w:ascii="Times New Roman" w:hAnsi="Times New Roman" w:cs="Times New Roman"/>
          <w:sz w:val="23"/>
          <w:szCs w:val="23"/>
        </w:rPr>
        <w:t xml:space="preserve">Generator Owners (only in ERCOT Region).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p>
    <w:p w:rsidR="001D0FD3" w:rsidRDefault="001D0FD3" w:rsidP="001D0FD3">
      <w:pPr>
        <w:rPr>
          <w:rFonts w:ascii="Times New Roman" w:hAnsi="Times New Roman" w:cs="Times New Roman"/>
          <w:sz w:val="23"/>
          <w:szCs w:val="23"/>
        </w:rPr>
      </w:pPr>
      <w:r w:rsidRPr="001D0FD3">
        <w:rPr>
          <w:rFonts w:ascii="Times New Roman" w:hAnsi="Times New Roman" w:cs="Times New Roman"/>
          <w:b/>
          <w:bCs/>
          <w:sz w:val="22"/>
          <w:szCs w:val="22"/>
        </w:rPr>
        <w:t xml:space="preserve">5. Effective Date: </w:t>
      </w:r>
      <w:r w:rsidRPr="001D0FD3">
        <w:rPr>
          <w:rFonts w:ascii="Times New Roman" w:hAnsi="Times New Roman" w:cs="Times New Roman"/>
          <w:sz w:val="23"/>
          <w:szCs w:val="23"/>
        </w:rPr>
        <w:t xml:space="preserve">ERCOT Regional Variance will be effective the first day of the first calendar quarter after applicable regulatory approval.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sz w:val="22"/>
          <w:szCs w:val="22"/>
        </w:rPr>
      </w:pPr>
      <w:r w:rsidRPr="001D0FD3">
        <w:rPr>
          <w:b/>
          <w:bCs/>
          <w:sz w:val="22"/>
          <w:szCs w:val="22"/>
        </w:rPr>
        <w:t xml:space="preserve">B. Requirements </w:t>
      </w:r>
    </w:p>
    <w:p w:rsidR="001D0FD3" w:rsidRPr="001D0FD3" w:rsidRDefault="001D0FD3" w:rsidP="001D0FD3">
      <w:pPr>
        <w:rPr>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R1.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recognition of and for making their operating personnel aware of sabotage events on its facilities and multi-site sabotage affecting larger portions of the Interconnection.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R2.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communication of information concerning sabotage events to appropriate parties in the Interconnection.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R3. </w:t>
      </w:r>
      <w:r w:rsidRPr="001D0FD3">
        <w:rPr>
          <w:rFonts w:ascii="Times New Roman" w:hAnsi="Times New Roman" w:cs="Times New Roman"/>
          <w:sz w:val="22"/>
          <w:szCs w:val="22"/>
        </w:rPr>
        <w:t xml:space="preserve">Each Reliability Coordinator, Balancing Authority, Transmission Operator, Generator Operator, and Load Serving Entity shall provide its operating personnel with sabotage response guidelines, including personnel to contact, for reporting disturbances due to sabotage events.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R4. </w:t>
      </w:r>
      <w:r w:rsidRPr="001D0FD3">
        <w:rPr>
          <w:rFonts w:ascii="Times New Roman" w:hAnsi="Times New Roman" w:cs="Times New Roman"/>
          <w:sz w:val="22"/>
          <w:szCs w:val="22"/>
        </w:rPr>
        <w:t xml:space="preserve">Each Reliability Coordinator, Balancing Authority, Transmission Operator, Generator Operator, and Load Serving Entity shall establish communications contacts, as applicable, with local Federal Bureau of Investigation (FBI) or Royal Canadian Mounted Police (RCMP) officials and develop reporting procedures as appropriate to their circumstances. </w:t>
      </w:r>
    </w:p>
    <w:p w:rsidR="001D0FD3" w:rsidRPr="001D0FD3" w:rsidRDefault="001D0FD3" w:rsidP="001D0FD3">
      <w:pPr>
        <w:rPr>
          <w:rFonts w:ascii="Times New Roman" w:hAnsi="Times New Roman" w:cs="Times New Roman"/>
          <w:sz w:val="22"/>
          <w:szCs w:val="22"/>
        </w:rPr>
      </w:pPr>
    </w:p>
    <w:p w:rsidR="006C5D47" w:rsidRDefault="006C5D47" w:rsidP="001D0FD3">
      <w:pPr>
        <w:rPr>
          <w:b/>
          <w:bCs/>
          <w:sz w:val="23"/>
          <w:szCs w:val="23"/>
        </w:rPr>
      </w:pPr>
    </w:p>
    <w:p w:rsidR="006C5D47" w:rsidRDefault="006C5D47" w:rsidP="001D0FD3">
      <w:pPr>
        <w:rPr>
          <w:b/>
          <w:bCs/>
          <w:sz w:val="23"/>
          <w:szCs w:val="23"/>
        </w:rPr>
      </w:pPr>
    </w:p>
    <w:p w:rsidR="001D0FD3" w:rsidRPr="001D0FD3" w:rsidRDefault="001D0FD3" w:rsidP="001D0FD3">
      <w:pPr>
        <w:rPr>
          <w:sz w:val="23"/>
          <w:szCs w:val="23"/>
        </w:rPr>
      </w:pPr>
      <w:r w:rsidRPr="001D0FD3">
        <w:rPr>
          <w:b/>
          <w:bCs/>
          <w:sz w:val="23"/>
          <w:szCs w:val="23"/>
        </w:rPr>
        <w:t xml:space="preserve">C. Measures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M1.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a procedure (either electronic or hard copy) as defined in Requirement 1 </w:t>
      </w:r>
    </w:p>
    <w:p w:rsidR="001D0FD3" w:rsidRPr="001D0FD3" w:rsidRDefault="001D0FD3" w:rsidP="001D0FD3">
      <w:pPr>
        <w:rPr>
          <w:rFonts w:ascii="Times New Roman" w:hAnsi="Times New Roman" w:cs="Times New Roman"/>
          <w:sz w:val="22"/>
          <w:szCs w:val="22"/>
        </w:rPr>
      </w:pPr>
    </w:p>
    <w:p w:rsidR="001D0FD3" w:rsidRDefault="001D0FD3" w:rsidP="006C5D47">
      <w:pPr>
        <w:rPr>
          <w:rFonts w:ascii="Times New Roman" w:hAnsi="Times New Roman" w:cs="Times New Roman"/>
          <w:sz w:val="22"/>
          <w:szCs w:val="22"/>
        </w:rPr>
      </w:pPr>
      <w:r w:rsidRPr="001D0FD3">
        <w:rPr>
          <w:rFonts w:ascii="Times New Roman" w:hAnsi="Times New Roman" w:cs="Times New Roman"/>
          <w:b/>
          <w:bCs/>
          <w:sz w:val="22"/>
          <w:szCs w:val="22"/>
        </w:rPr>
        <w:t xml:space="preserve">M2.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the procedures or guidelines that will be used to confirm that it meets Requirements 2 and 3. </w:t>
      </w:r>
    </w:p>
    <w:p w:rsidR="006C5D47" w:rsidRPr="001D0FD3" w:rsidRDefault="006C5D47" w:rsidP="006C5D47">
      <w:pPr>
        <w:rPr>
          <w:rFonts w:ascii="Times New Roman" w:hAnsi="Times New Roman" w:cs="Times New Roman"/>
          <w:sz w:val="18"/>
          <w:szCs w:val="18"/>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M3.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evidence that could include, but is not limited to procedures, policies, a letter of understanding, communication records, or other equivalent evidence that will be used to confirm that it has established communications contacts with the applicable, local FBI or RCMP officials to communicate sabotage events (Requirement 4).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sz w:val="23"/>
          <w:szCs w:val="23"/>
        </w:rPr>
      </w:pPr>
      <w:r w:rsidRPr="001D0FD3">
        <w:rPr>
          <w:b/>
          <w:bCs/>
          <w:sz w:val="23"/>
          <w:szCs w:val="23"/>
        </w:rPr>
        <w:t xml:space="preserve">D. Compliance </w:t>
      </w:r>
    </w:p>
    <w:p w:rsidR="001D0FD3" w:rsidRPr="001D0FD3" w:rsidRDefault="001D0FD3" w:rsidP="001D0FD3">
      <w:pPr>
        <w:rPr>
          <w:sz w:val="23"/>
          <w:szCs w:val="23"/>
        </w:rPr>
      </w:pPr>
    </w:p>
    <w:p w:rsidR="001D0FD3" w:rsidRDefault="001D0FD3" w:rsidP="001D0FD3">
      <w:pPr>
        <w:rPr>
          <w:rFonts w:ascii="Times New Roman" w:hAnsi="Times New Roman" w:cs="Times New Roman"/>
          <w:b/>
          <w:bCs/>
          <w:sz w:val="22"/>
          <w:szCs w:val="22"/>
        </w:rPr>
      </w:pPr>
      <w:r w:rsidRPr="001D0FD3">
        <w:rPr>
          <w:rFonts w:ascii="Times New Roman" w:hAnsi="Times New Roman" w:cs="Times New Roman"/>
          <w:b/>
          <w:bCs/>
          <w:sz w:val="22"/>
          <w:szCs w:val="22"/>
        </w:rPr>
        <w:t xml:space="preserve">1. Compliance Monitoring Process </w:t>
      </w:r>
    </w:p>
    <w:p w:rsidR="006C5D47" w:rsidRPr="001D0FD3" w:rsidRDefault="006C5D47"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1.1. Compliance Monitoring Responsibility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Regional Reliability Organizations shall be responsible for compliance monitoring.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1.2. Compliance Monitoring and Reset Time Frame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One or more of the following methods will be used to verify compliance: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Self-certification (Conducted annually with submission according to schedule.)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Spot Check Audits (Conducted anytime with up to 30 days notice given to prepare.)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Periodic Audit (Conducted once every three years according to schedule.)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Triggered Investigations (Notification of an investigation must be made within 60 days of an event or complaint of noncompliance. The entity will have up to 30 days to prepare for the investigation. An entity may request an extension of the preparation period and the extension will be considered by the Compliance Monitor on a case-by-case basis.)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The Performance-Reset Period shall be 12 months from the last finding of non-compliance.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1.3. Data Retention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Each Reliability Coordinator, Transmission Operator, Generator Operator, Distribution Provider, and Load Serving Entity shall have current, in-force documents available as evidence of compliance as specified in each of the Measures.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If an entity is found non-compliant the entity shall keep information related to the non-compliance until found compliant or for two years plus the current year, whichever is longer.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Evidence used as part of a triggered investigation shall be retained by the entity being investigated for one year from the date that the investigation is closed, as determined by the Compliance Monitor,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The Compliance Monitor shall keep the last periodic audit report and all requested and submitted subsequent compliance records.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1.4. Additional Compliance Information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None.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 Levels of Non-Compliance: </w:t>
      </w:r>
    </w:p>
    <w:p w:rsid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 Level 1: </w:t>
      </w:r>
      <w:r w:rsidRPr="001D0FD3">
        <w:rPr>
          <w:rFonts w:ascii="Times New Roman" w:hAnsi="Times New Roman" w:cs="Times New Roman"/>
          <w:sz w:val="22"/>
          <w:szCs w:val="22"/>
        </w:rPr>
        <w:t xml:space="preserve">There shall be a separate Level 1 non-compliance, for every one of the following requirements that is in violation: </w:t>
      </w:r>
    </w:p>
    <w:p w:rsidR="00E6788E" w:rsidRPr="001D0FD3" w:rsidRDefault="00E6788E"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18"/>
          <w:szCs w:val="18"/>
        </w:rPr>
      </w:pPr>
      <w:r w:rsidRPr="001D0FD3">
        <w:rPr>
          <w:rFonts w:ascii="Times New Roman" w:hAnsi="Times New Roman" w:cs="Times New Roman"/>
          <w:b/>
          <w:bCs/>
          <w:sz w:val="22"/>
          <w:szCs w:val="22"/>
        </w:rPr>
        <w:t xml:space="preserve">2.1.1 </w:t>
      </w:r>
      <w:r w:rsidRPr="001D0FD3">
        <w:rPr>
          <w:rFonts w:ascii="Times New Roman" w:hAnsi="Times New Roman" w:cs="Times New Roman"/>
          <w:sz w:val="22"/>
          <w:szCs w:val="22"/>
        </w:rPr>
        <w:t xml:space="preserve">Does not have procedures for the recognition of and for making its operating personnel aware of sabotage events (R1). </w:t>
      </w:r>
    </w:p>
    <w:p w:rsidR="001D0FD3" w:rsidRPr="001D0FD3" w:rsidRDefault="001D0FD3" w:rsidP="001D0FD3">
      <w:pPr>
        <w:rPr>
          <w:rFonts w:ascii="Times New Roman" w:hAnsi="Times New Roman" w:cs="Times New Roman"/>
          <w:sz w:val="18"/>
          <w:szCs w:val="18"/>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2.1.2 </w:t>
      </w:r>
      <w:r w:rsidRPr="001D0FD3">
        <w:rPr>
          <w:rFonts w:ascii="Times New Roman" w:hAnsi="Times New Roman" w:cs="Times New Roman"/>
          <w:sz w:val="22"/>
          <w:szCs w:val="22"/>
        </w:rPr>
        <w:t xml:space="preserve">Does not have procedures or guidelines for the communication of information concerning sabotage events to appropriate parties in the Interconnection (R2).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2.1.3 </w:t>
      </w:r>
      <w:r w:rsidRPr="001D0FD3">
        <w:rPr>
          <w:rFonts w:ascii="Times New Roman" w:hAnsi="Times New Roman" w:cs="Times New Roman"/>
          <w:sz w:val="22"/>
          <w:szCs w:val="22"/>
        </w:rPr>
        <w:t xml:space="preserve">Has not established communications contacts, as specified in R4.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2.2. Level 2: </w:t>
      </w:r>
      <w:r w:rsidRPr="001D0FD3">
        <w:rPr>
          <w:rFonts w:ascii="Times New Roman" w:hAnsi="Times New Roman" w:cs="Times New Roman"/>
          <w:sz w:val="22"/>
          <w:szCs w:val="22"/>
        </w:rPr>
        <w:t xml:space="preserve">Not applicable.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2.3. Level 3: </w:t>
      </w:r>
      <w:r w:rsidRPr="001D0FD3">
        <w:rPr>
          <w:rFonts w:ascii="Times New Roman" w:hAnsi="Times New Roman" w:cs="Times New Roman"/>
          <w:sz w:val="22"/>
          <w:szCs w:val="22"/>
        </w:rPr>
        <w:t xml:space="preserve">Has not provided its operating personnel with sabotage response procedures or guidelines (R3).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2.4. Level 4:</w:t>
      </w:r>
      <w:r w:rsidRPr="001D0FD3">
        <w:rPr>
          <w:rFonts w:ascii="Times New Roman" w:hAnsi="Times New Roman" w:cs="Times New Roman"/>
          <w:sz w:val="22"/>
          <w:szCs w:val="22"/>
        </w:rPr>
        <w:t xml:space="preserve">.Not applicable.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p>
    <w:p w:rsidR="001D0FD3" w:rsidRPr="001D0FD3" w:rsidRDefault="001D0FD3" w:rsidP="001D0FD3">
      <w:pPr>
        <w:rPr>
          <w:sz w:val="23"/>
          <w:szCs w:val="23"/>
        </w:rPr>
      </w:pPr>
      <w:r w:rsidRPr="001D0FD3">
        <w:rPr>
          <w:b/>
          <w:bCs/>
          <w:sz w:val="23"/>
          <w:szCs w:val="23"/>
        </w:rPr>
        <w:t xml:space="preserve">E. ERCOT Interconnection-wide Regional Variance </w:t>
      </w:r>
    </w:p>
    <w:p w:rsidR="001D0FD3" w:rsidRPr="001D0FD3" w:rsidRDefault="001D0FD3" w:rsidP="001D0FD3">
      <w:pPr>
        <w:rPr>
          <w:sz w:val="23"/>
          <w:szCs w:val="23"/>
        </w:rPr>
      </w:pPr>
      <w:r w:rsidRPr="001D0FD3">
        <w:rPr>
          <w:b/>
          <w:bCs/>
          <w:sz w:val="23"/>
          <w:szCs w:val="23"/>
        </w:rPr>
        <w:t xml:space="preserve">Requirements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EA.1.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procedures for the recognition of and for making their operating personnel aware of sabotage events on its facilities and multi-site sabotage affecting larger portions of the Interconnection.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EA.2.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procedures for the communication of information concerning sabotage events to appropriate parties in the Interconnection.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EA.3.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provide its operating personnel with sabotage response guidelines, including personnel to contact, for reporting disturbances due to sabotage events.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EA.4.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establish communications contacts with local Federal Bureau of Investigation (FBI) officials and develop reporting procedures as appropriate to their circumstances.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sz w:val="23"/>
          <w:szCs w:val="23"/>
        </w:rPr>
      </w:pPr>
      <w:r w:rsidRPr="001D0FD3">
        <w:rPr>
          <w:b/>
          <w:bCs/>
          <w:sz w:val="23"/>
          <w:szCs w:val="23"/>
        </w:rPr>
        <w:t xml:space="preserve">Measures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M.A.1.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and provide upon request a procedure (either electronic or hard copy) as defined in Requirement EA1.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M.A.2.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and provide upon request the procedures or guidelines that will be used to confirm that it meets Requirements EA2 and EA3. </w:t>
      </w:r>
    </w:p>
    <w:p w:rsidR="001D0FD3" w:rsidRDefault="001D0FD3" w:rsidP="00E6788E">
      <w:pPr>
        <w:rPr>
          <w:rFonts w:ascii="Times New Roman" w:hAnsi="Times New Roman" w:cs="Times New Roman"/>
          <w:sz w:val="23"/>
          <w:szCs w:val="23"/>
        </w:rPr>
      </w:pPr>
      <w:r w:rsidRPr="001D0FD3">
        <w:rPr>
          <w:rFonts w:ascii="Times New Roman" w:hAnsi="Times New Roman" w:cs="Times New Roman"/>
          <w:b/>
          <w:bCs/>
          <w:sz w:val="23"/>
          <w:szCs w:val="23"/>
        </w:rPr>
        <w:t xml:space="preserve">M.A.3. </w:t>
      </w:r>
      <w:r w:rsidRPr="001D0FD3">
        <w:rPr>
          <w:rFonts w:ascii="Times New Roman" w:hAnsi="Times New Roman" w:cs="Times New Roman"/>
          <w:sz w:val="23"/>
          <w:szCs w:val="23"/>
        </w:rPr>
        <w:t>Each Reliability Coordinator, Balancing Authority, Transmission Owner, Transmission Operator, Generator Owner, Generator Operator, and Load Serving Entity shall have and provide upon request evidence that could include, but is not limited to, procedures, policies, a letter of understanding, communication records</w:t>
      </w:r>
      <w:r w:rsidR="00E6788E">
        <w:rPr>
          <w:rFonts w:ascii="Times New Roman" w:hAnsi="Times New Roman" w:cs="Times New Roman"/>
          <w:sz w:val="23"/>
          <w:szCs w:val="23"/>
        </w:rPr>
        <w:t xml:space="preserve">, </w:t>
      </w:r>
      <w:r w:rsidRPr="001D0FD3">
        <w:rPr>
          <w:rFonts w:ascii="Times New Roman" w:hAnsi="Times New Roman" w:cs="Times New Roman"/>
          <w:sz w:val="23"/>
          <w:szCs w:val="23"/>
        </w:rPr>
        <w:t xml:space="preserve">or other equivalent evidence that will be used to confirm that it has established communications contacts with the local FBI officials to communicate sabotage events (Requirement EA4). </w:t>
      </w:r>
    </w:p>
    <w:p w:rsidR="00E6788E" w:rsidRPr="001D0FD3" w:rsidRDefault="00E6788E" w:rsidP="00E6788E">
      <w:pPr>
        <w:rPr>
          <w:rFonts w:ascii="Times New Roman" w:hAnsi="Times New Roman" w:cs="Times New Roman"/>
          <w:sz w:val="23"/>
          <w:szCs w:val="23"/>
        </w:rPr>
      </w:pPr>
    </w:p>
    <w:p w:rsidR="001D0FD3" w:rsidRPr="001D0FD3" w:rsidRDefault="001D0FD3" w:rsidP="001D0FD3">
      <w:pPr>
        <w:rPr>
          <w:sz w:val="23"/>
          <w:szCs w:val="23"/>
        </w:rPr>
      </w:pPr>
      <w:r w:rsidRPr="001D0FD3">
        <w:rPr>
          <w:b/>
          <w:bCs/>
          <w:sz w:val="23"/>
          <w:szCs w:val="23"/>
        </w:rPr>
        <w:t xml:space="preserve">Compliance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 Compliance Monitoring Process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1.1. Compliance Enforcement Authority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Regional Entity shall be responsible for compliance monitoring.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1.2. Data Retention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current, in-force documents available as evidence of compliance as specified in each of the Measures.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If an entity is found non-compliant the entity shall keep information related to the non-compliance until found compliant or for two years plus the current year, whichever is longer.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Evidence used as part of a triggered investigation shall be retained by the entity being investigated for one year from the date that the investigation is closed, as determined by the Compliance Monitor, </w:t>
      </w:r>
    </w:p>
    <w:p w:rsidR="008E2A7F" w:rsidRDefault="001D0FD3" w:rsidP="00E6788E">
      <w:pPr>
        <w:autoSpaceDE/>
        <w:autoSpaceDN/>
        <w:adjustRightInd/>
        <w:rPr>
          <w:rFonts w:ascii="Times New Roman" w:hAnsi="Times New Roman" w:cs="Times New Roman"/>
          <w:sz w:val="23"/>
          <w:szCs w:val="23"/>
        </w:rPr>
      </w:pPr>
      <w:r w:rsidRPr="001D0FD3">
        <w:rPr>
          <w:rFonts w:ascii="Times New Roman" w:hAnsi="Times New Roman" w:cs="Times New Roman"/>
          <w:sz w:val="23"/>
          <w:szCs w:val="23"/>
        </w:rPr>
        <w:t xml:space="preserve">The Compliance Monitor shall keep the last periodic audit report and all requested and submitted subsequent compliance records. </w:t>
      </w:r>
      <w:bookmarkEnd w:id="7"/>
    </w:p>
    <w:p w:rsidR="00A85916" w:rsidRDefault="00A85916" w:rsidP="00E6788E">
      <w:pPr>
        <w:autoSpaceDE/>
        <w:autoSpaceDN/>
        <w:adjustRightInd/>
        <w:rPr>
          <w:rFonts w:ascii="Times New Roman" w:hAnsi="Times New Roman" w:cs="Times New Roman"/>
          <w:sz w:val="23"/>
          <w:szCs w:val="23"/>
        </w:rPr>
      </w:pPr>
    </w:p>
    <w:p w:rsidR="00A85916" w:rsidRDefault="00A85916" w:rsidP="00E6788E">
      <w:pPr>
        <w:autoSpaceDE/>
        <w:autoSpaceDN/>
        <w:adjustRightInd/>
        <w:rPr>
          <w:rFonts w:ascii="Times New Roman" w:hAnsi="Times New Roman" w:cs="Times New Roman"/>
          <w:sz w:val="23"/>
          <w:szCs w:val="23"/>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Default="00A85916" w:rsidP="00E6788E">
      <w:pPr>
        <w:autoSpaceDE/>
        <w:autoSpaceDN/>
        <w:adjustRightInd/>
        <w:rPr>
          <w:rFonts w:ascii="Calibri" w:hAnsi="Calibri" w:cs="Times New Roman"/>
          <w:color w:val="auto"/>
          <w:sz w:val="22"/>
          <w:szCs w:val="22"/>
        </w:rPr>
      </w:pPr>
    </w:p>
    <w:p w:rsidR="00A85916" w:rsidRPr="00A85916" w:rsidRDefault="00A85916" w:rsidP="00A85916">
      <w:pPr>
        <w:rPr>
          <w:rFonts w:ascii="Times New Roman" w:hAnsi="Times New Roman" w:cs="Times New Roman"/>
          <w:sz w:val="23"/>
          <w:szCs w:val="23"/>
        </w:rPr>
      </w:pPr>
      <w:r w:rsidRPr="00A85916">
        <w:rPr>
          <w:rFonts w:ascii="Times New Roman" w:hAnsi="Times New Roman" w:cs="Times New Roman"/>
          <w:sz w:val="23"/>
          <w:szCs w:val="23"/>
        </w:rPr>
        <w:t xml:space="preserve">Appendix 1 </w:t>
      </w:r>
    </w:p>
    <w:tbl>
      <w:tblPr>
        <w:tblW w:w="0" w:type="auto"/>
        <w:tblBorders>
          <w:top w:val="nil"/>
          <w:left w:val="nil"/>
          <w:bottom w:val="nil"/>
          <w:right w:val="nil"/>
        </w:tblBorders>
        <w:tblLayout w:type="fixed"/>
        <w:tblLook w:val="0000" w:firstRow="0" w:lastRow="0" w:firstColumn="0" w:lastColumn="0" w:noHBand="0" w:noVBand="0"/>
      </w:tblPr>
      <w:tblGrid>
        <w:gridCol w:w="9433"/>
      </w:tblGrid>
      <w:tr w:rsidR="00A85916" w:rsidRPr="00A85916">
        <w:trPr>
          <w:trHeight w:val="502"/>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Requirement Number and Text of Requirement </w:t>
            </w:r>
          </w:p>
        </w:tc>
      </w:tr>
      <w:tr w:rsidR="00A85916" w:rsidRPr="00A85916">
        <w:trPr>
          <w:trHeight w:val="1175"/>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CIP-001-1</w:t>
            </w:r>
            <w:r w:rsidRPr="00A85916">
              <w:rPr>
                <w:rFonts w:ascii="Times New Roman" w:hAnsi="Times New Roman" w:cs="Times New Roman"/>
                <w:sz w:val="22"/>
                <w:szCs w:val="22"/>
              </w:rPr>
              <w:t xml:space="preserve">: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R2</w:t>
            </w:r>
            <w:r w:rsidRPr="00A85916">
              <w:rPr>
                <w:rFonts w:ascii="Times New Roman" w:hAnsi="Times New Roman" w:cs="Times New Roman"/>
                <w:sz w:val="22"/>
                <w:szCs w:val="22"/>
              </w:rPr>
              <w:t xml:space="preserve">. Each Reliability Coordinator, Balancing Authority, Transmission Operator, Generator Operator, and Load Serving Entity shall have procedures for the communication of information concerning sabotage events to appropriate parties in the Interconnection. </w:t>
            </w:r>
          </w:p>
        </w:tc>
      </w:tr>
      <w:tr w:rsidR="00A85916" w:rsidRPr="00A85916">
        <w:trPr>
          <w:trHeight w:val="504"/>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Question </w:t>
            </w:r>
          </w:p>
        </w:tc>
      </w:tr>
      <w:tr w:rsidR="00A85916" w:rsidRPr="00A85916">
        <w:trPr>
          <w:trHeight w:val="542"/>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Please clarify what is meant by the term, “appropriate parties.” Moreover, who within the Interconnection hierarchy deems parties to be appropriate? </w:t>
            </w:r>
          </w:p>
        </w:tc>
      </w:tr>
      <w:tr w:rsidR="00A85916" w:rsidRPr="00A85916">
        <w:trPr>
          <w:trHeight w:val="504"/>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Response </w:t>
            </w:r>
          </w:p>
        </w:tc>
      </w:tr>
      <w:tr w:rsidR="00A85916" w:rsidRPr="00A85916">
        <w:trPr>
          <w:trHeight w:val="3311"/>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The drafting team interprets the phrase “appropriate parties in the Interconnection” to refer collectively to entities with whom the reporting party has responsibilities and/or obligations for the communication of physical or cyber security event information. For example, reporting responsibilities result from NERC standards IRO-001 Reliability Coordination — Responsibilities and Authorities, COM-002-2 Communication and Coordination, and TOP-001 Reliability Responsibilities and Authorities, among others. Obligations to report could also result from agreements, processes, or procedures with other parties, such as may be found in operating agreements and interconnection agreements.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The drafting team asserts that those entities to which communicating sabotage events is appropriate would be identified by the reporting entity and documented within the procedure required in CIP-001-1 Requirement R2.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Regarding “who within the Interconnection hierarchy deems parties to be appropriate,” the drafting team knows of no interconnection authority that has such a role. </w:t>
            </w:r>
          </w:p>
        </w:tc>
      </w:tr>
    </w:tbl>
    <w:p w:rsidR="00A85916" w:rsidRDefault="00A85916" w:rsidP="00E6788E">
      <w:pPr>
        <w:autoSpaceDE/>
        <w:autoSpaceDN/>
        <w:adjustRightInd/>
        <w:rPr>
          <w:rFonts w:ascii="Calibri" w:hAnsi="Calibri" w:cs="Times New Roman"/>
          <w:color w:val="auto"/>
          <w:sz w:val="22"/>
          <w:szCs w:val="22"/>
        </w:rPr>
      </w:pPr>
    </w:p>
    <w:p w:rsidR="00A85916" w:rsidRPr="00900AF8" w:rsidRDefault="00A85916" w:rsidP="00E6788E">
      <w:pPr>
        <w:autoSpaceDE/>
        <w:autoSpaceDN/>
        <w:adjustRightInd/>
        <w:rPr>
          <w:rFonts w:ascii="Calibri" w:hAnsi="Calibri" w:cs="Times New Roman"/>
          <w:color w:val="auto"/>
          <w:sz w:val="22"/>
          <w:szCs w:val="22"/>
        </w:rPr>
      </w:pPr>
    </w:p>
    <w:p w:rsidR="00E33830" w:rsidRPr="006C43BC" w:rsidRDefault="00E33830" w:rsidP="00E33830">
      <w:pPr>
        <w:pStyle w:val="Subtitle"/>
        <w:rPr>
          <w:rFonts w:ascii="Calibri" w:hAnsi="Calibri" w:cs="Arial"/>
          <w:i w:val="0"/>
          <w:color w:val="auto"/>
        </w:rPr>
      </w:pPr>
      <w:r>
        <w:rPr>
          <w:rFonts w:ascii="Calibri" w:hAnsi="Calibri" w:cs="Tahoma"/>
          <w:b/>
          <w:i w:val="0"/>
          <w:color w:val="auto"/>
          <w:u w:val="single"/>
        </w:rPr>
        <w:t>R</w:t>
      </w:r>
      <w:r w:rsidRPr="006C43BC">
        <w:rPr>
          <w:rFonts w:ascii="Calibri" w:hAnsi="Calibri" w:cs="Tahoma"/>
          <w:b/>
          <w:i w:val="0"/>
          <w:color w:val="auto"/>
          <w:u w:val="single"/>
        </w:rPr>
        <w:t>egulatory Language</w:t>
      </w:r>
      <w:r w:rsidRPr="006C43BC">
        <w:rPr>
          <w:rFonts w:ascii="Calibri" w:hAnsi="Calibri" w:cs="Tahoma"/>
          <w:i w:val="0"/>
          <w:color w:val="auto"/>
        </w:rPr>
        <w:t xml:space="preserve"> </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Excerpts From FERC Orders -- For Reference Purposes Only</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 xml:space="preserve">Updated Through </w:t>
      </w:r>
      <w:r>
        <w:rPr>
          <w:rFonts w:ascii="Times New Roman" w:hAnsi="Times New Roman" w:cs="Times New Roman"/>
          <w:b/>
        </w:rPr>
        <w:t>October 5, 2011</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CIP-001-</w:t>
      </w:r>
      <w:r>
        <w:rPr>
          <w:rFonts w:ascii="Times New Roman" w:hAnsi="Times New Roman" w:cs="Times New Roman"/>
          <w:b/>
        </w:rPr>
        <w:t>2a</w:t>
      </w:r>
    </w:p>
    <w:p w:rsidR="00E33830" w:rsidRPr="00D63232" w:rsidRDefault="00E33830" w:rsidP="00E33830">
      <w:pPr>
        <w:widowControl w:val="0"/>
        <w:tabs>
          <w:tab w:val="left" w:pos="960"/>
        </w:tabs>
        <w:spacing w:line="284" w:lineRule="exact"/>
        <w:rPr>
          <w:rFonts w:ascii="Times New Roman" w:hAnsi="Times New Roman" w:cs="Times New Roman"/>
        </w:rPr>
      </w:pPr>
    </w:p>
    <w:p w:rsidR="00E33830" w:rsidRPr="00D63232" w:rsidRDefault="00E33830" w:rsidP="00E33830">
      <w:pPr>
        <w:rPr>
          <w:rFonts w:ascii="Times New Roman" w:hAnsi="Times New Roman" w:cs="Times New Roman"/>
          <w:b/>
        </w:rPr>
      </w:pPr>
      <w:r w:rsidRPr="00D63232">
        <w:rPr>
          <w:rFonts w:ascii="Times New Roman" w:hAnsi="Times New Roman" w:cs="Times New Roman"/>
          <w:b/>
        </w:rPr>
        <w:t>Order 693</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460. For these reasons, the Commission remains concerned that a wider application of CIP-001-1 may be appropriate for Bulk-Power System reliability…. </w:t>
      </w:r>
    </w:p>
    <w:p w:rsidR="00E33830" w:rsidRPr="00D63232" w:rsidRDefault="00E33830" w:rsidP="00E33830">
      <w:pPr>
        <w:ind w:hanging="720"/>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463.  Requirement R1 of CIP-001-1 provides that an applicable entity must have procedures “for the recognition of and for making their operational personnel aware of sabotage events on its facilities and multi-site sabotage affecting larger portions of the Interconnection.” …</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E33830" w:rsidRPr="00D63232" w:rsidRDefault="00E33830" w:rsidP="00E33830">
      <w:pPr>
        <w:ind w:hanging="720"/>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467.  CIP-001-1, Requirement R4, requires that each applicable entity establish communications contacts, as applicable, with the local FBI or Royal Canadian Mounted Police officials and develop reporting procedures as appropriate to its circumstances. … </w:t>
      </w:r>
    </w:p>
    <w:p w:rsidR="00E33830" w:rsidRPr="00D63232" w:rsidRDefault="00E33830" w:rsidP="00E33830">
      <w:pPr>
        <w:ind w:hanging="720"/>
        <w:rPr>
          <w:rFonts w:ascii="Times New Roman" w:hAnsi="Times New Roman" w:cs="Times New Roman"/>
        </w:rPr>
      </w:pPr>
    </w:p>
    <w:p w:rsidR="00E33830" w:rsidRPr="00D63232" w:rsidRDefault="00E33830" w:rsidP="00E33830">
      <w:pPr>
        <w:rPr>
          <w:rFonts w:ascii="Times New Roman" w:hAnsi="Times New Roman" w:cs="Times New Roman"/>
        </w:rPr>
      </w:pPr>
      <w:r w:rsidRPr="00D63232">
        <w:rPr>
          <w:rFonts w:ascii="Times New Roman" w:hAnsi="Times New Roman" w:cs="Times New Roman"/>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471. As explained in the NOPR, while the Commission has identified concerns regarding CIP-001-1, we believe that the proposal serves an important purpose in ensuring that operating entities properly respond to sabotage events to minimize the adverse impact on the Bulk-Power System. Accordingly, the Commission approves Reliability Standard CIP-001-1 as mandatory and enforceable. … </w:t>
      </w:r>
    </w:p>
    <w:p w:rsidR="00E33830" w:rsidRDefault="00E33830" w:rsidP="00E33830">
      <w:pPr>
        <w:rPr>
          <w:rFonts w:ascii="Times New Roman" w:hAnsi="Times New Roman" w:cs="Times New Roman"/>
          <w:b/>
        </w:rPr>
      </w:pPr>
    </w:p>
    <w:p w:rsidR="00E33830" w:rsidRDefault="00E33830" w:rsidP="00E33830">
      <w:pPr>
        <w:rPr>
          <w:rFonts w:ascii="Times New Roman" w:hAnsi="Times New Roman" w:cs="Times New Roman"/>
          <w:b/>
        </w:rPr>
      </w:pPr>
    </w:p>
    <w:p w:rsidR="00E33830" w:rsidRPr="00D63232" w:rsidRDefault="00E33830" w:rsidP="00E33830">
      <w:pPr>
        <w:rPr>
          <w:rFonts w:ascii="Times New Roman" w:hAnsi="Times New Roman" w:cs="Times New Roman"/>
        </w:rPr>
      </w:pPr>
      <w:r w:rsidRPr="00D63232">
        <w:rPr>
          <w:rFonts w:ascii="Times New Roman" w:hAnsi="Times New Roman" w:cs="Times New Roman"/>
          <w:b/>
        </w:rPr>
        <w:t xml:space="preserve">Order 706   </w:t>
      </w:r>
    </w:p>
    <w:p w:rsidR="00E33830" w:rsidRPr="00D63232" w:rsidRDefault="00E33830" w:rsidP="00E33830">
      <w:pPr>
        <w:rPr>
          <w:rFonts w:ascii="Times New Roman" w:hAnsi="Times New Roman" w:cs="Times New Roman"/>
          <w:b/>
        </w:rPr>
      </w:pPr>
    </w:p>
    <w:p w:rsidR="00E33830" w:rsidRPr="00D63232" w:rsidRDefault="00E33830" w:rsidP="00E33830">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E33830" w:rsidRPr="00D63232" w:rsidRDefault="00E33830" w:rsidP="00E33830">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E33830" w:rsidRPr="00D63232" w:rsidRDefault="00E33830" w:rsidP="00E33830">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E33830" w:rsidRPr="00D63232" w:rsidRDefault="00E33830" w:rsidP="00E33830">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E33830" w:rsidRPr="00D63232" w:rsidRDefault="00E33830" w:rsidP="00E33830">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E33830" w:rsidRPr="00D63232" w:rsidRDefault="00E33830" w:rsidP="00E33830">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E33830" w:rsidRPr="00D63232" w:rsidRDefault="00E33830" w:rsidP="00E33830">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E33830" w:rsidRPr="00D63232" w:rsidRDefault="00E33830" w:rsidP="00E33830">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E33830" w:rsidRPr="00D63232" w:rsidRDefault="00E33830" w:rsidP="00E33830">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E33830" w:rsidRPr="00D63232" w:rsidRDefault="00E33830" w:rsidP="00E33830">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E33830" w:rsidRPr="00D63232" w:rsidRDefault="00E33830" w:rsidP="00E33830">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E33830" w:rsidRPr="00D63232" w:rsidRDefault="00E33830" w:rsidP="00E33830">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E33830" w:rsidRPr="00D63232" w:rsidRDefault="00E33830" w:rsidP="00E33830">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E33830" w:rsidRPr="00D63232" w:rsidRDefault="00E33830" w:rsidP="00E33830">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E33830" w:rsidRPr="00D63232" w:rsidRDefault="00E33830" w:rsidP="00E33830">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E33830" w:rsidRPr="00D63232" w:rsidRDefault="00E33830" w:rsidP="00E33830">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E33830" w:rsidRPr="00D63232" w:rsidRDefault="00E33830" w:rsidP="00E33830">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E33830" w:rsidRPr="00D63232" w:rsidRDefault="00E33830" w:rsidP="00E33830">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E33830" w:rsidRPr="00D63232" w:rsidRDefault="00E33830" w:rsidP="00E33830">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E33830" w:rsidRPr="00D63232" w:rsidRDefault="00E33830" w:rsidP="00E33830">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E33830" w:rsidRPr="00D63232" w:rsidRDefault="00E33830" w:rsidP="00E33830">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E33830" w:rsidRPr="00D63232" w:rsidRDefault="00E33830" w:rsidP="00E33830">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E33830" w:rsidRPr="00D63232" w:rsidRDefault="00E33830" w:rsidP="00E33830">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E33830" w:rsidRPr="00D63232" w:rsidRDefault="00E33830" w:rsidP="00E33830">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E33830" w:rsidRPr="00D63232" w:rsidRDefault="00E33830" w:rsidP="00E33830">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E33830" w:rsidRPr="00D63232" w:rsidRDefault="00E33830" w:rsidP="00E33830">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E33830" w:rsidRPr="00D63232" w:rsidRDefault="00E33830" w:rsidP="00E33830">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E33830" w:rsidRPr="00D63232" w:rsidRDefault="00E33830" w:rsidP="00E33830">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E33830" w:rsidRPr="00D63232" w:rsidRDefault="00E33830" w:rsidP="00E33830">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E33830" w:rsidRPr="00D63232" w:rsidRDefault="00E33830" w:rsidP="00E33830">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E33830" w:rsidRPr="00D63232" w:rsidRDefault="00E33830" w:rsidP="00E33830">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E33830" w:rsidRPr="00325DDD" w:rsidRDefault="00E33830" w:rsidP="00E33830">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w:t>
      </w:r>
      <w:r w:rsidRPr="00325DDD">
        <w:rPr>
          <w:sz w:val="24"/>
        </w:rPr>
        <w:t xml:space="preserve">should also be subject to appropriate oversight and accountability. … </w:t>
      </w:r>
    </w:p>
    <w:p w:rsidR="00E33830" w:rsidRPr="00325DDD" w:rsidRDefault="00E33830" w:rsidP="00E33830">
      <w:pPr>
        <w:widowControl w:val="0"/>
        <w:spacing w:line="40" w:lineRule="exact"/>
        <w:rPr>
          <w:rFonts w:ascii="Times New Roman" w:hAnsi="Times New Roman" w:cs="Times New Roman"/>
        </w:rPr>
      </w:pPr>
    </w:p>
    <w:p w:rsidR="00E33830" w:rsidRPr="00325DDD" w:rsidRDefault="00E33830" w:rsidP="00E33830">
      <w:pPr>
        <w:widowControl w:val="0"/>
        <w:spacing w:line="40" w:lineRule="exact"/>
        <w:rPr>
          <w:rFonts w:ascii="Times New Roman" w:hAnsi="Times New Roman" w:cs="Times New Roman"/>
        </w:rPr>
      </w:pPr>
    </w:p>
    <w:p w:rsidR="00E33830" w:rsidRPr="00325DDD" w:rsidRDefault="00E33830" w:rsidP="00E33830">
      <w:pPr>
        <w:widowControl w:val="0"/>
        <w:tabs>
          <w:tab w:val="left" w:pos="900"/>
        </w:tabs>
        <w:spacing w:line="324" w:lineRule="exact"/>
        <w:rPr>
          <w:rFonts w:ascii="Times New Roman" w:hAnsi="Times New Roman" w:cs="Times New Roman"/>
          <w:b/>
          <w:bCs/>
        </w:rPr>
      </w:pPr>
      <w:bookmarkStart w:id="9" w:name="NERC"/>
      <w:bookmarkEnd w:id="9"/>
      <w:r w:rsidRPr="00325DDD">
        <w:rPr>
          <w:rFonts w:ascii="Times New Roman" w:hAnsi="Times New Roman" w:cs="Times New Roman"/>
          <w:b/>
          <w:bCs/>
        </w:rPr>
        <w:t>North American Electric Reliability Corporation, Docket No. RD10-11-000, Letter Order (February 2, 2011)</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FERC approved an interpretation of Reliability Standards CIP-001-1 — Cyber Security — Sabotage Reporting, Requirement R2.  The interpretation states that the term refers collectively to entities with whom the reporting party has responsibilities and/or obligations for the communication of physical or cyber security event information.  The interpretation provided examples but refrained from prescribing a list applicable to all entities.</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North American Electric Reliability Corporation, Docket No. RD11-6-000, Letter Order (August 2, 2011)</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FERC approved Reliability Standards CIP-001-2a with a regional variation.  Specifically, Texas Regional Entity (TRE) has included two additional Applicable Entities to Reliability Standard CIP-001.  Within TRE, Transmission Owners and Generator Owners will be listed with the other Applicable Entities of the Standard; Reliability Coordinators, Balancing Authorities, Transmission Operators, Generator Operators, and Load Serving Entities; and will have to comply with its Requirements.</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sz w:val="28"/>
          <w:szCs w:val="28"/>
        </w:rPr>
      </w:pPr>
      <w:r w:rsidRPr="00325DDD">
        <w:rPr>
          <w:rFonts w:ascii="Times New Roman" w:hAnsi="Times New Roman" w:cs="Times New Roman"/>
          <w:b/>
          <w:bCs/>
          <w:sz w:val="28"/>
          <w:szCs w:val="28"/>
        </w:rPr>
        <w:t>NERC Guidance:</w:t>
      </w:r>
    </w:p>
    <w:p w:rsidR="00E33830" w:rsidRPr="00325DDD" w:rsidRDefault="00E33830" w:rsidP="00E33830">
      <w:pPr>
        <w:widowControl w:val="0"/>
        <w:spacing w:line="164" w:lineRule="exact"/>
        <w:rPr>
          <w:rFonts w:ascii="Times New Roman" w:hAnsi="Times New Roman" w:cs="Times New Roman"/>
        </w:rPr>
      </w:pPr>
    </w:p>
    <w:p w:rsidR="00E33830" w:rsidRPr="00325DDD" w:rsidRDefault="00E33830" w:rsidP="00E33830">
      <w:pPr>
        <w:widowControl w:val="0"/>
        <w:tabs>
          <w:tab w:val="left" w:pos="900"/>
        </w:tabs>
        <w:spacing w:line="284" w:lineRule="exact"/>
        <w:rPr>
          <w:rFonts w:ascii="Times New Roman" w:hAnsi="Times New Roman" w:cs="Times New Roman"/>
        </w:rPr>
      </w:pPr>
      <w:r w:rsidRPr="00325DDD">
        <w:rPr>
          <w:rFonts w:ascii="Times New Roman" w:hAnsi="Times New Roman" w:cs="Times New Roman"/>
        </w:rPr>
        <w:t>To ensure uniformity and consistency among the Regional Entities, NERC hereby provides guidance as follows:</w:t>
      </w:r>
    </w:p>
    <w:p w:rsidR="00E33830" w:rsidRPr="00325DDD" w:rsidRDefault="00E33830" w:rsidP="00E33830">
      <w:pPr>
        <w:widowControl w:val="0"/>
        <w:tabs>
          <w:tab w:val="left" w:pos="900"/>
        </w:tabs>
        <w:spacing w:line="284" w:lineRule="exact"/>
        <w:rPr>
          <w:rFonts w:ascii="Times New Roman" w:hAnsi="Times New Roman" w:cs="Times New Roman"/>
        </w:rPr>
      </w:pPr>
      <w:r w:rsidRPr="00325DDD">
        <w:rPr>
          <w:rFonts w:ascii="Times New Roman" w:hAnsi="Times New Roman" w:cs="Times New Roman"/>
        </w:rPr>
        <w:tab/>
      </w:r>
    </w:p>
    <w:p w:rsidR="00E33830" w:rsidRPr="00FC64E1" w:rsidRDefault="00E33830" w:rsidP="00E33830">
      <w:pPr>
        <w:widowControl w:val="0"/>
        <w:numPr>
          <w:ilvl w:val="0"/>
          <w:numId w:val="25"/>
        </w:numPr>
        <w:tabs>
          <w:tab w:val="left" w:pos="1260"/>
        </w:tabs>
        <w:spacing w:line="284" w:lineRule="exact"/>
        <w:rPr>
          <w:rFonts w:ascii="Times New Roman" w:hAnsi="Times New Roman" w:cs="Times New Roman"/>
        </w:rPr>
      </w:pPr>
      <w:r w:rsidRPr="00325DDD">
        <w:rPr>
          <w:rFonts w:ascii="Times New Roman" w:hAnsi="Times New Roman" w:cs="Times New Roman"/>
        </w:rPr>
        <w:t>The referenced Requirement does not require a registered entity to produce evidence of a two</w:t>
      </w:r>
      <w:r w:rsidRPr="00325DDD">
        <w:rPr>
          <w:rFonts w:ascii="Times New Roman" w:hAnsi="Times New Roman" w:cs="Times New Roman"/>
        </w:rPr>
        <w:noBreakHyphen/>
        <w:t>way</w:t>
      </w:r>
      <w:r w:rsidRPr="00FC64E1">
        <w:rPr>
          <w:rFonts w:ascii="Times New Roman" w:hAnsi="Times New Roman" w:cs="Times New Roman"/>
        </w:rPr>
        <w:t xml:space="preserve"> </w:t>
      </w:r>
      <w:r w:rsidRPr="00FC64E1">
        <w:rPr>
          <w:rFonts w:ascii="Times New Roman" w:hAnsi="Times New Roman" w:cs="Times New Roman"/>
        </w:rPr>
        <w:tab/>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rPr>
        <w:tab/>
        <w:t>evidence that it has correct and working contact information with the FBI or RCMP officials, and;</w:t>
      </w:r>
    </w:p>
    <w:p w:rsidR="00E33830" w:rsidRPr="00FC64E1" w:rsidRDefault="00E33830" w:rsidP="00E33830">
      <w:pPr>
        <w:widowControl w:val="0"/>
        <w:numPr>
          <w:ilvl w:val="0"/>
          <w:numId w:val="25"/>
        </w:numPr>
        <w:tabs>
          <w:tab w:val="left" w:pos="1260"/>
        </w:tabs>
        <w:spacing w:line="284" w:lineRule="exact"/>
        <w:rPr>
          <w:rFonts w:ascii="Times New Roman" w:hAnsi="Times New Roman" w:cs="Times New Roman"/>
        </w:rPr>
      </w:pPr>
      <w:r w:rsidRPr="00FC64E1">
        <w:rPr>
          <w:rFonts w:ascii="Times New Roman" w:hAnsi="Times New Roman" w:cs="Times New Roman"/>
        </w:rPr>
        <w:t xml:space="preserve"> The registered entity must produce internal procedures for its personnel to report certain events to </w:t>
      </w:r>
      <w:r w:rsidRPr="00FC64E1">
        <w:rPr>
          <w:rFonts w:ascii="Times New Roman" w:hAnsi="Times New Roman" w:cs="Times New Roman"/>
        </w:rPr>
        <w:tab/>
        <w:t xml:space="preserve">the FBI or RCMP. While the measure suggests some types of evidence to support compliance, it </w:t>
      </w:r>
      <w:r w:rsidRPr="00FC64E1">
        <w:rPr>
          <w:rFonts w:ascii="Times New Roman" w:hAnsi="Times New Roman" w:cs="Times New Roman"/>
        </w:rPr>
        <w:tab/>
        <w:t xml:space="preserve">does not require agreed upon procedures between the registered entity and the FBI or RCMP and </w:t>
      </w:r>
      <w:r w:rsidRPr="00FC64E1">
        <w:rPr>
          <w:rFonts w:ascii="Times New Roman" w:hAnsi="Times New Roman" w:cs="Times New Roman"/>
        </w:rPr>
        <w:tab/>
        <w:t>allows for communication records.</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The referenced Requirement does not specify the nature of the contact.</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In accordance with the referenced Reliability Standard Requirement</w:t>
      </w:r>
      <w:r>
        <w:rPr>
          <w:rFonts w:ascii="Times New Roman" w:hAnsi="Times New Roman" w:cs="Times New Roman"/>
        </w:rPr>
        <w:t>,</w:t>
      </w:r>
      <w:r w:rsidRPr="00FC64E1">
        <w:rPr>
          <w:rFonts w:ascii="Times New Roman" w:hAnsi="Times New Roman" w:cs="Times New Roman"/>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rPr>
        <w:noBreakHyphen/>
        <w:t xml:space="preserve">mail, </w:t>
      </w:r>
      <w:r w:rsidRPr="000A565C">
        <w:rPr>
          <w:rFonts w:ascii="Times New Roman" w:hAnsi="Times New Roman" w:cs="Times New Roman"/>
          <w:i/>
        </w:rPr>
        <w:t>etc</w:t>
      </w:r>
      <w:r w:rsidRPr="00FC64E1">
        <w:rPr>
          <w:rFonts w:ascii="Times New Roman" w:hAnsi="Times New Roman" w:cs="Times New Roman"/>
        </w:rPr>
        <w:t>., indicating who within the organization identified this contact information and describing how the entity verified the contact information.</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 xml:space="preserve">The referenced Requirement also specifies that the registered entity must have in place reporting procedures for sabotage events. </w:t>
      </w:r>
      <w:r>
        <w:rPr>
          <w:rFonts w:ascii="Times New Roman" w:hAnsi="Times New Roman" w:cs="Times New Roman"/>
        </w:rPr>
        <w:t xml:space="preserve"> </w:t>
      </w:r>
      <w:r w:rsidRPr="00FC64E1">
        <w:rPr>
          <w:rFonts w:ascii="Times New Roman" w:hAnsi="Times New Roman" w:cs="Times New Roman"/>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p w:rsidR="00E33830" w:rsidRDefault="00E33830" w:rsidP="00E33830">
      <w:pPr>
        <w:widowControl w:val="0"/>
        <w:tabs>
          <w:tab w:val="left" w:pos="900"/>
        </w:tabs>
        <w:spacing w:line="284" w:lineRule="exact"/>
        <w:rPr>
          <w:rFonts w:ascii="Times New Roman" w:hAnsi="Times New Roman" w:cs="Times New Roman"/>
        </w:rPr>
      </w:pPr>
    </w:p>
    <w:p w:rsidR="00E33830" w:rsidRDefault="00E33830" w:rsidP="00E33830">
      <w:pPr>
        <w:widowControl w:val="0"/>
        <w:tabs>
          <w:tab w:val="left" w:pos="900"/>
        </w:tabs>
        <w:spacing w:line="284" w:lineRule="exact"/>
        <w:rPr>
          <w:rFonts w:ascii="Times New Roman" w:hAnsi="Times New Roman" w:cs="Times New Roman"/>
        </w:rPr>
      </w:pPr>
    </w:p>
    <w:p w:rsidR="002D2FDD" w:rsidRPr="005C05B1" w:rsidRDefault="002D2FDD" w:rsidP="00AD50F8">
      <w:pPr>
        <w:pStyle w:val="Heading1"/>
        <w:rPr>
          <w:rFonts w:ascii="Tahoma Bold" w:hAnsi="Tahoma Bold"/>
          <w:b/>
          <w:color w:val="auto"/>
          <w:sz w:val="24"/>
          <w:szCs w:val="22"/>
          <w:u w:val="single"/>
        </w:rPr>
      </w:pPr>
    </w:p>
    <w:p w:rsidR="00E33830" w:rsidRPr="005C05B1" w:rsidRDefault="00E33830" w:rsidP="00E33830">
      <w:pPr>
        <w:rPr>
          <w:rFonts w:ascii="Calibri" w:hAnsi="Calibri"/>
          <w:b/>
          <w:color w:val="auto"/>
          <w:u w:val="single"/>
          <w14:shadow w14:blurRad="50800" w14:dist="38100" w14:dir="2700000" w14:sx="100000" w14:sy="100000" w14:kx="0" w14:ky="0" w14:algn="tl">
            <w14:srgbClr w14:val="000000">
              <w14:alpha w14:val="60000"/>
            </w14:srgbClr>
          </w14:shadow>
        </w:rPr>
      </w:pPr>
    </w:p>
    <w:p w:rsidR="00E33830" w:rsidRPr="00840537" w:rsidRDefault="00E33830" w:rsidP="00E33830">
      <w:pPr>
        <w:rPr>
          <w:rFonts w:ascii="Calibri" w:hAnsi="Calibri" w:cs="Tahoma"/>
          <w:b/>
          <w:color w:val="auto"/>
          <w:spacing w:val="15"/>
          <w:u w:val="single"/>
        </w:rPr>
      </w:pPr>
      <w:r w:rsidRPr="00840537">
        <w:rPr>
          <w:rFonts w:ascii="Calibri" w:hAnsi="Calibri" w:cs="Tahoma"/>
          <w:b/>
          <w:color w:val="auto"/>
          <w:spacing w:val="15"/>
          <w:u w:val="single"/>
        </w:rPr>
        <w:t>Revision History</w:t>
      </w:r>
    </w:p>
    <w:p w:rsidR="00E33830" w:rsidRDefault="00E33830" w:rsidP="00E33830">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E33830" w:rsidRPr="00275FE1" w:rsidTr="003555B9">
        <w:trPr>
          <w:trHeight w:val="476"/>
        </w:trPr>
        <w:tc>
          <w:tcPr>
            <w:tcW w:w="1530" w:type="dxa"/>
            <w:shd w:val="clear" w:color="auto" w:fill="E0E0E0"/>
            <w:vAlign w:val="center"/>
          </w:tcPr>
          <w:p w:rsidR="00E33830" w:rsidRPr="00275FE1" w:rsidRDefault="00E33830" w:rsidP="003555B9">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E33830" w:rsidRPr="00275FE1" w:rsidRDefault="00E33830" w:rsidP="003555B9">
            <w:pPr>
              <w:overflowPunct w:val="0"/>
              <w:jc w:val="center"/>
              <w:textAlignment w:val="baseline"/>
              <w:rPr>
                <w:b/>
                <w:caps/>
              </w:rPr>
            </w:pPr>
            <w:r>
              <w:rPr>
                <w:b/>
                <w:caps/>
              </w:rPr>
              <w:t>REVISION DETAILS</w:t>
            </w:r>
          </w:p>
        </w:tc>
        <w:tc>
          <w:tcPr>
            <w:tcW w:w="2250" w:type="dxa"/>
            <w:shd w:val="clear" w:color="auto" w:fill="E0E0E0"/>
            <w:vAlign w:val="center"/>
          </w:tcPr>
          <w:p w:rsidR="00E33830" w:rsidRPr="00275FE1" w:rsidRDefault="00E33830" w:rsidP="003555B9">
            <w:pPr>
              <w:overflowPunct w:val="0"/>
              <w:jc w:val="center"/>
              <w:textAlignment w:val="baseline"/>
              <w:rPr>
                <w:b/>
                <w:caps/>
              </w:rPr>
            </w:pPr>
            <w:r>
              <w:rPr>
                <w:b/>
                <w:caps/>
              </w:rPr>
              <w:t>REVISED BY</w:t>
            </w:r>
          </w:p>
        </w:tc>
      </w:tr>
      <w:tr w:rsidR="00E33830" w:rsidRPr="002E4AF7" w:rsidTr="003555B9">
        <w:trPr>
          <w:trHeight w:val="432"/>
        </w:trPr>
        <w:tc>
          <w:tcPr>
            <w:tcW w:w="1530" w:type="dxa"/>
            <w:vAlign w:val="center"/>
          </w:tcPr>
          <w:p w:rsidR="00E33830" w:rsidRPr="002E4AF7" w:rsidRDefault="00E33830" w:rsidP="003555B9">
            <w:pPr>
              <w:overflowPunct w:val="0"/>
              <w:textAlignment w:val="baseline"/>
            </w:pPr>
            <w:r>
              <w:t>09/01/11</w:t>
            </w:r>
          </w:p>
        </w:tc>
        <w:tc>
          <w:tcPr>
            <w:tcW w:w="4860" w:type="dxa"/>
            <w:vAlign w:val="center"/>
          </w:tcPr>
          <w:p w:rsidR="00E33830" w:rsidRPr="002E4AF7" w:rsidRDefault="00E33830" w:rsidP="003555B9">
            <w:pPr>
              <w:overflowPunct w:val="0"/>
              <w:textAlignment w:val="baseline"/>
            </w:pPr>
            <w:r>
              <w:t>New RSAW</w:t>
            </w:r>
          </w:p>
        </w:tc>
        <w:tc>
          <w:tcPr>
            <w:tcW w:w="2250" w:type="dxa"/>
            <w:vAlign w:val="center"/>
          </w:tcPr>
          <w:p w:rsidR="00E33830" w:rsidRPr="002E4AF7" w:rsidRDefault="00E33830" w:rsidP="003555B9">
            <w:pPr>
              <w:overflowPunct w:val="0"/>
              <w:textAlignment w:val="baseline"/>
            </w:pPr>
            <w:r>
              <w:t>RSAW WG</w:t>
            </w:r>
          </w:p>
        </w:tc>
      </w:tr>
      <w:tr w:rsidR="00E33830" w:rsidRPr="002E4AF7" w:rsidTr="003555B9">
        <w:trPr>
          <w:trHeight w:val="432"/>
        </w:trPr>
        <w:tc>
          <w:tcPr>
            <w:tcW w:w="1530" w:type="dxa"/>
            <w:vAlign w:val="center"/>
          </w:tcPr>
          <w:p w:rsidR="00E33830" w:rsidRPr="00EB2DDC" w:rsidRDefault="00E33830" w:rsidP="003555B9">
            <w:pPr>
              <w:overflowPunct w:val="0"/>
              <w:textAlignment w:val="baseline"/>
            </w:pPr>
            <w:r>
              <w:t>10/05/11</w:t>
            </w:r>
          </w:p>
        </w:tc>
        <w:tc>
          <w:tcPr>
            <w:tcW w:w="4860" w:type="dxa"/>
            <w:vAlign w:val="center"/>
          </w:tcPr>
          <w:p w:rsidR="00E33830" w:rsidRPr="002E4AF7" w:rsidRDefault="00E33830" w:rsidP="003555B9">
            <w:pPr>
              <w:overflowPunct w:val="0"/>
              <w:textAlignment w:val="baseline"/>
            </w:pPr>
            <w:r w:rsidRPr="00E33830">
              <w:t>Updated excerpts from FERC orders from March 31, 2009 through and including October 5, 2011.</w:t>
            </w:r>
          </w:p>
        </w:tc>
        <w:tc>
          <w:tcPr>
            <w:tcW w:w="2250" w:type="dxa"/>
            <w:vAlign w:val="center"/>
          </w:tcPr>
          <w:p w:rsidR="00E33830" w:rsidRPr="002E4AF7" w:rsidRDefault="00E33830" w:rsidP="003555B9">
            <w:pPr>
              <w:overflowPunct w:val="0"/>
              <w:textAlignment w:val="baseline"/>
            </w:pPr>
            <w:r>
              <w:t>NERC Legal</w:t>
            </w:r>
          </w:p>
        </w:tc>
      </w:tr>
      <w:tr w:rsidR="00E33830" w:rsidRPr="002E4AF7" w:rsidTr="003555B9">
        <w:trPr>
          <w:trHeight w:val="432"/>
        </w:trPr>
        <w:tc>
          <w:tcPr>
            <w:tcW w:w="1530" w:type="dxa"/>
            <w:vAlign w:val="center"/>
          </w:tcPr>
          <w:p w:rsidR="00E33830" w:rsidRPr="00EB2DDC" w:rsidRDefault="00E33830" w:rsidP="003555B9">
            <w:pPr>
              <w:overflowPunct w:val="0"/>
              <w:textAlignment w:val="baseline"/>
            </w:pPr>
            <w:r>
              <w:t>08/02/12</w:t>
            </w:r>
          </w:p>
        </w:tc>
        <w:tc>
          <w:tcPr>
            <w:tcW w:w="4860" w:type="dxa"/>
            <w:vAlign w:val="center"/>
          </w:tcPr>
          <w:p w:rsidR="00E33830" w:rsidRPr="002E4AF7" w:rsidRDefault="00E33830" w:rsidP="00E33830">
            <w:pPr>
              <w:overflowPunct w:val="0"/>
              <w:textAlignment w:val="baseline"/>
            </w:pPr>
            <w:r>
              <w:t>Updated Compliance Assessment Approach. Converted to new RSAW format.</w:t>
            </w:r>
          </w:p>
        </w:tc>
        <w:tc>
          <w:tcPr>
            <w:tcW w:w="2250" w:type="dxa"/>
            <w:vAlign w:val="center"/>
          </w:tcPr>
          <w:p w:rsidR="00E33830" w:rsidRPr="002E4AF7" w:rsidRDefault="00E33830" w:rsidP="003555B9">
            <w:pPr>
              <w:overflowPunct w:val="0"/>
              <w:textAlignment w:val="baseline"/>
            </w:pPr>
            <w:r>
              <w:t>RSAW WG</w:t>
            </w:r>
          </w:p>
        </w:tc>
      </w:tr>
      <w:tr w:rsidR="00E33830" w:rsidRPr="002E4AF7" w:rsidTr="003555B9">
        <w:trPr>
          <w:trHeight w:val="432"/>
        </w:trPr>
        <w:tc>
          <w:tcPr>
            <w:tcW w:w="1530" w:type="dxa"/>
            <w:vAlign w:val="center"/>
          </w:tcPr>
          <w:p w:rsidR="00E33830" w:rsidRPr="00EB2DDC" w:rsidRDefault="00E33830" w:rsidP="003555B9">
            <w:pPr>
              <w:overflowPunct w:val="0"/>
              <w:textAlignment w:val="baseline"/>
            </w:pPr>
          </w:p>
        </w:tc>
        <w:tc>
          <w:tcPr>
            <w:tcW w:w="4860" w:type="dxa"/>
            <w:vAlign w:val="center"/>
          </w:tcPr>
          <w:p w:rsidR="00E33830" w:rsidRPr="002E4AF7" w:rsidRDefault="00E33830" w:rsidP="003555B9">
            <w:pPr>
              <w:overflowPunct w:val="0"/>
              <w:textAlignment w:val="baseline"/>
            </w:pPr>
          </w:p>
        </w:tc>
        <w:tc>
          <w:tcPr>
            <w:tcW w:w="2250" w:type="dxa"/>
            <w:vAlign w:val="center"/>
          </w:tcPr>
          <w:p w:rsidR="00E33830" w:rsidRPr="002E4AF7" w:rsidRDefault="00E33830" w:rsidP="003555B9">
            <w:pPr>
              <w:overflowPunct w:val="0"/>
              <w:textAlignment w:val="baseline"/>
            </w:pPr>
          </w:p>
        </w:tc>
      </w:tr>
    </w:tbl>
    <w:p w:rsidR="00E33830" w:rsidRPr="005C05B1" w:rsidRDefault="00E33830" w:rsidP="00E33830">
      <w:pPr>
        <w:rPr>
          <w:rFonts w:ascii="Calibri" w:hAnsi="Calibri"/>
          <w:b/>
          <w:color w:val="auto"/>
          <w:u w:val="single"/>
          <w14:shadow w14:blurRad="50800" w14:dist="38100" w14:dir="2700000" w14:sx="100000" w14:sy="100000" w14:kx="0" w14:ky="0" w14:algn="tl">
            <w14:srgbClr w14:val="000000">
              <w14:alpha w14:val="60000"/>
            </w14:srgbClr>
          </w14:shadow>
        </w:rPr>
      </w:pPr>
    </w:p>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Pr="00E6788E" w:rsidRDefault="00E6788E" w:rsidP="00E6788E"/>
    <w:p w:rsidR="002D2FDD" w:rsidRPr="005C05B1" w:rsidRDefault="002D2FDD" w:rsidP="00AD50F8">
      <w:pPr>
        <w:pStyle w:val="Heading1"/>
        <w:rPr>
          <w:rFonts w:ascii="Tahoma Bold" w:hAnsi="Tahoma Bold"/>
          <w:b/>
          <w:color w:val="auto"/>
          <w:sz w:val="24"/>
          <w:szCs w:val="22"/>
          <w:u w:val="single"/>
        </w:rPr>
      </w:pPr>
    </w:p>
    <w:sectPr w:rsidR="002D2FDD" w:rsidRPr="005C05B1" w:rsidSect="00AB7D5B">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C6" w:rsidRDefault="00502FC6">
      <w:r>
        <w:separator/>
      </w:r>
    </w:p>
  </w:endnote>
  <w:endnote w:type="continuationSeparator" w:id="0">
    <w:p w:rsidR="00502FC6" w:rsidRDefault="0050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889" w:rsidRDefault="00564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Pr="001D34F6" w:rsidRDefault="00027310"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027310" w:rsidRPr="001D34F6" w:rsidRDefault="0002731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027310" w:rsidRPr="001D34F6" w:rsidRDefault="0002731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027310" w:rsidRPr="001D34F6" w:rsidRDefault="0002731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027310" w:rsidRPr="001D34F6" w:rsidRDefault="0002731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027310" w:rsidRPr="001D34F6" w:rsidRDefault="00027310"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CIP-001-2a</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r w:rsidRPr="001D34F6">
      <w:rPr>
        <w:rFonts w:ascii="Calibri" w:hAnsi="Calibri"/>
      </w:rPr>
      <w:tab/>
    </w:r>
  </w:p>
  <w:p w:rsidR="00027310" w:rsidRPr="0071254D" w:rsidRDefault="009C36CC"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027310"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D84C51">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889" w:rsidRDefault="00564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C6" w:rsidRDefault="00502FC6">
      <w:r>
        <w:separator/>
      </w:r>
    </w:p>
  </w:footnote>
  <w:footnote w:type="continuationSeparator" w:id="0">
    <w:p w:rsidR="00502FC6" w:rsidRDefault="00502FC6">
      <w:r>
        <w:continuationSeparator/>
      </w:r>
    </w:p>
  </w:footnote>
  <w:footnote w:id="1">
    <w:p w:rsidR="00027310" w:rsidRPr="004F562B" w:rsidRDefault="00027310"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27310" w:rsidRPr="004F562B" w:rsidRDefault="00027310" w:rsidP="001D52A5">
      <w:pPr>
        <w:jc w:val="both"/>
        <w:rPr>
          <w:rFonts w:ascii="Calibri" w:hAnsi="Calibri" w:cs="Times New Roman"/>
          <w:sz w:val="16"/>
          <w:szCs w:val="16"/>
        </w:rPr>
      </w:pPr>
    </w:p>
    <w:p w:rsidR="00027310" w:rsidRPr="004F562B" w:rsidRDefault="00027310"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27310" w:rsidRDefault="0002731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889" w:rsidRDefault="00564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Default="00027310" w:rsidP="00E67FE8">
    <w:pPr>
      <w:widowControl w:val="0"/>
      <w:spacing w:line="294" w:lineRule="exact"/>
      <w:rPr>
        <w:rFonts w:ascii="Times New Roman" w:hAnsi="Times New Roman" w:cs="Times New Roman"/>
        <w:b/>
        <w:bCs/>
        <w:color w:val="003366"/>
        <w:sz w:val="28"/>
        <w:szCs w:val="28"/>
      </w:rPr>
    </w:pPr>
  </w:p>
  <w:p w:rsidR="00027310" w:rsidRPr="00747591" w:rsidRDefault="0002731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027310" w:rsidRDefault="005C05B1" w:rsidP="00747591">
    <w:pPr>
      <w:widowControl w:val="0"/>
      <w:spacing w:before="66"/>
      <w:rPr>
        <w:rFonts w:cs="Times New Roman"/>
      </w:rPr>
    </w:pPr>
    <w:r w:rsidRPr="000F750A">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027310" w:rsidRDefault="0002731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889" w:rsidRDefault="00564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3">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4">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7">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3">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6">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7">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19">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2">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num>
  <w:num w:numId="6">
    <w:abstractNumId w:val="9"/>
  </w:num>
  <w:num w:numId="7">
    <w:abstractNumId w:val="3"/>
  </w:num>
  <w:num w:numId="8">
    <w:abstractNumId w:val="19"/>
  </w:num>
  <w:num w:numId="9">
    <w:abstractNumId w:val="18"/>
  </w:num>
  <w:num w:numId="10">
    <w:abstractNumId w:val="2"/>
  </w:num>
  <w:num w:numId="11">
    <w:abstractNumId w:val="14"/>
  </w:num>
  <w:num w:numId="12">
    <w:abstractNumId w:val="6"/>
  </w:num>
  <w:num w:numId="13">
    <w:abstractNumId w:val="0"/>
  </w:num>
  <w:num w:numId="14">
    <w:abstractNumId w:val="1"/>
  </w:num>
  <w:num w:numId="15">
    <w:abstractNumId w:val="24"/>
  </w:num>
  <w:num w:numId="16">
    <w:abstractNumId w:val="21"/>
  </w:num>
  <w:num w:numId="17">
    <w:abstractNumId w:val="22"/>
  </w:num>
  <w:num w:numId="18">
    <w:abstractNumId w:val="15"/>
  </w:num>
  <w:num w:numId="19">
    <w:abstractNumId w:val="12"/>
  </w:num>
  <w:num w:numId="20">
    <w:abstractNumId w:val="4"/>
  </w:num>
  <w:num w:numId="21">
    <w:abstractNumId w:val="10"/>
  </w:num>
  <w:num w:numId="22">
    <w:abstractNumId w:val="5"/>
  </w:num>
  <w:num w:numId="23">
    <w:abstractNumId w:val="8"/>
  </w:num>
  <w:num w:numId="24">
    <w:abstractNumId w:val="20"/>
  </w:num>
  <w:num w:numId="25">
    <w:abstractNumId w:val="1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27310"/>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3F66"/>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0F750A"/>
    <w:rsid w:val="00100788"/>
    <w:rsid w:val="001057DE"/>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4609"/>
    <w:rsid w:val="001B6133"/>
    <w:rsid w:val="001B6518"/>
    <w:rsid w:val="001B698D"/>
    <w:rsid w:val="001B791D"/>
    <w:rsid w:val="001C03E2"/>
    <w:rsid w:val="001C3ED4"/>
    <w:rsid w:val="001C4056"/>
    <w:rsid w:val="001C51AA"/>
    <w:rsid w:val="001C551D"/>
    <w:rsid w:val="001C70FD"/>
    <w:rsid w:val="001D0DE3"/>
    <w:rsid w:val="001D0FD3"/>
    <w:rsid w:val="001D1BF8"/>
    <w:rsid w:val="001D2A77"/>
    <w:rsid w:val="001D34F6"/>
    <w:rsid w:val="001D4564"/>
    <w:rsid w:val="001D52A5"/>
    <w:rsid w:val="001D5BA4"/>
    <w:rsid w:val="001D62CE"/>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55B9"/>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277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2FC6"/>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488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05B1"/>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02BB4"/>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940"/>
    <w:rsid w:val="006C5D47"/>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1FA9"/>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1D4E"/>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36CC"/>
    <w:rsid w:val="009C4442"/>
    <w:rsid w:val="009D1C01"/>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3133"/>
    <w:rsid w:val="00A545FE"/>
    <w:rsid w:val="00A55FFA"/>
    <w:rsid w:val="00A61163"/>
    <w:rsid w:val="00A613E0"/>
    <w:rsid w:val="00A616E8"/>
    <w:rsid w:val="00A634FC"/>
    <w:rsid w:val="00A64F18"/>
    <w:rsid w:val="00A6648C"/>
    <w:rsid w:val="00A71E3D"/>
    <w:rsid w:val="00A71EEA"/>
    <w:rsid w:val="00A83F3A"/>
    <w:rsid w:val="00A856CC"/>
    <w:rsid w:val="00A85916"/>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78D"/>
    <w:rsid w:val="00BD2AE8"/>
    <w:rsid w:val="00BD350A"/>
    <w:rsid w:val="00BD4973"/>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B5DA2"/>
    <w:rsid w:val="00CB6352"/>
    <w:rsid w:val="00CB6377"/>
    <w:rsid w:val="00CB6BB2"/>
    <w:rsid w:val="00CB743D"/>
    <w:rsid w:val="00CC2A51"/>
    <w:rsid w:val="00CC2AE6"/>
    <w:rsid w:val="00CC5F46"/>
    <w:rsid w:val="00CC7CE8"/>
    <w:rsid w:val="00CD225D"/>
    <w:rsid w:val="00CD4449"/>
    <w:rsid w:val="00CD766C"/>
    <w:rsid w:val="00CE4B83"/>
    <w:rsid w:val="00CE6B67"/>
    <w:rsid w:val="00CE75DB"/>
    <w:rsid w:val="00CF03FB"/>
    <w:rsid w:val="00CF11C0"/>
    <w:rsid w:val="00CF34B1"/>
    <w:rsid w:val="00CF3723"/>
    <w:rsid w:val="00CF3D3F"/>
    <w:rsid w:val="00CF6195"/>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9AD"/>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C51"/>
    <w:rsid w:val="00D85634"/>
    <w:rsid w:val="00D85E93"/>
    <w:rsid w:val="00D94725"/>
    <w:rsid w:val="00D95B09"/>
    <w:rsid w:val="00D9659B"/>
    <w:rsid w:val="00D97B2E"/>
    <w:rsid w:val="00DA0136"/>
    <w:rsid w:val="00DA0ABB"/>
    <w:rsid w:val="00DA190B"/>
    <w:rsid w:val="00DA25C6"/>
    <w:rsid w:val="00DA32DE"/>
    <w:rsid w:val="00DA3B54"/>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830"/>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88E"/>
    <w:rsid w:val="00E67FE8"/>
    <w:rsid w:val="00E70AA6"/>
    <w:rsid w:val="00E72C47"/>
    <w:rsid w:val="00E731EE"/>
    <w:rsid w:val="00E769DD"/>
    <w:rsid w:val="00E76BB8"/>
    <w:rsid w:val="00E771B0"/>
    <w:rsid w:val="00E824DF"/>
    <w:rsid w:val="00E92133"/>
    <w:rsid w:val="00E93CB5"/>
    <w:rsid w:val="00E957B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0846"/>
    <w:rsid w:val="00F32A86"/>
    <w:rsid w:val="00F32B91"/>
    <w:rsid w:val="00F32D3A"/>
    <w:rsid w:val="00F332C9"/>
    <w:rsid w:val="00F33760"/>
    <w:rsid w:val="00F34116"/>
    <w:rsid w:val="00F350C9"/>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FERCparanumber">
    <w:name w:val="FERC paranumber"/>
    <w:basedOn w:val="Normal"/>
    <w:link w:val="FERCparanumberChar1"/>
    <w:rsid w:val="00E33830"/>
    <w:pPr>
      <w:numPr>
        <w:numId w:val="26"/>
      </w:numPr>
      <w:spacing w:after="240"/>
    </w:pPr>
    <w:rPr>
      <w:rFonts w:ascii="Times New Roman" w:hAnsi="Times New Roman" w:cs="Times New Roman"/>
      <w:color w:val="auto"/>
      <w:sz w:val="26"/>
    </w:rPr>
  </w:style>
  <w:style w:type="character" w:customStyle="1" w:styleId="FERCparanumberChar1">
    <w:name w:val="FERC paranumber Char1"/>
    <w:link w:val="FERCparanumber"/>
    <w:rsid w:val="00E33830"/>
    <w:rPr>
      <w:rFonts w:ascii="Times New Roman" w:hAnsi="Times New Roman"/>
      <w:color w:val="auto"/>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CIP-001-2a</Number>
    <Date xmlns="987b8a77-3dc6-4154-9fe1-b1e590735b19">2012-10-13T04:00:00+00:00</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36150-F93A-4CF9-AA37-8B7131CD2B5C}">
  <ds:schemaRefs>
    <ds:schemaRef ds:uri="http://schemas.microsoft.com/sharepoint/events"/>
  </ds:schemaRefs>
</ds:datastoreItem>
</file>

<file path=customXml/itemProps2.xml><?xml version="1.0" encoding="utf-8"?>
<ds:datastoreItem xmlns:ds="http://schemas.openxmlformats.org/officeDocument/2006/customXml" ds:itemID="{4C3A9327-C2C1-478F-B570-006A82CAA8A8}">
  <ds:schemaRefs>
    <ds:schemaRef ds:uri="http://schemas.microsoft.com/office/2006/metadata/longProperties"/>
  </ds:schemaRefs>
</ds:datastoreItem>
</file>

<file path=customXml/itemProps3.xml><?xml version="1.0" encoding="utf-8"?>
<ds:datastoreItem xmlns:ds="http://schemas.openxmlformats.org/officeDocument/2006/customXml" ds:itemID="{063DE87E-3194-40C2-A4E8-EFC4CE70AD76}">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129942DC-ECCE-4E91-B091-B71B1C9F9C4E}">
  <ds:schemaRefs>
    <ds:schemaRef ds:uri="http://schemas.microsoft.com/sharepoint/v3/contenttype/forms"/>
  </ds:schemaRefs>
</ds:datastoreItem>
</file>

<file path=customXml/itemProps5.xml><?xml version="1.0" encoding="utf-8"?>
<ds:datastoreItem xmlns:ds="http://schemas.openxmlformats.org/officeDocument/2006/customXml" ds:itemID="{CB62148F-CBB8-45C7-8D18-24581C226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1B750B-1679-4DA5-90D8-B295890C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6603</Words>
  <Characters>37642</Characters>
  <Application>Microsoft Office Word</Application>
  <DocSecurity>0</DocSecurity>
  <Lines>313</Lines>
  <Paragraphs>88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Sabotage Reporting</vt:lpstr>
      <vt:lpstr>Subject Matter Experts</vt:lpstr>
      <vt:lpstr>R1 Supporting Evidence and Documentation</vt:lpstr>
      <vt:lpstr/>
      <vt:lpstr>R2 Supporting Evidence and Documentation</vt:lpstr>
      <vt:lpstr/>
      <vt:lpstr/>
      <vt:lpstr/>
      <vt:lpstr/>
      <vt:lpstr>R3 Supporting Evidence and Documentation</vt:lpstr>
      <vt:lpstr>R4 Supporting Evidence and Documentation</vt:lpstr>
      <vt:lpstr/>
      <vt:lpstr>Compliance Findings Summary </vt:lpstr>
      <vt:lpstr>Additional Information:</vt:lpstr>
      <vt:lpstr/>
      <vt:lpstr/>
    </vt:vector>
  </TitlesOfParts>
  <LinksUpToDate>false</LinksUpToDate>
  <CharactersWithSpaces>44157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Sabotage Reporting</dc:title>
  <dc:subject/>
  <dc:creator/>
  <cp:keywords/>
  <cp:lastModifiedBy/>
  <cp:revision>1</cp:revision>
  <dcterms:created xsi:type="dcterms:W3CDTF">2013-09-25T18:34:00Z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NERCASSETID-406-12</vt:lpwstr>
  </property>
  <property fmtid="{D5CDD505-2E9C-101B-9397-08002B2CF9AE}" pid="3" name="_dlc_DocIdItemGuid">
    <vt:lpwstr>68c3eb8d-4bb9-4da8-8d33-f72f4b2f198c</vt:lpwstr>
  </property>
  <property fmtid="{D5CDD505-2E9C-101B-9397-08002B2CF9AE}" pid="4" name="_dlc_DocIdUrl">
    <vt:lpwstr>http://www.nerc.com/pa/comp/_layouts/DocIdRedir.aspx?ID=NERCASSETID-406-12, NERCASSETID-406-12</vt:lpwstr>
  </property>
  <property fmtid="{D5CDD505-2E9C-101B-9397-08002B2CF9AE}" pid="5" name="xd_Signature">
    <vt:lpwstr/>
  </property>
  <property fmtid="{D5CDD505-2E9C-101B-9397-08002B2CF9AE}" pid="6" name="Order">
    <vt:lpwstr>1200.00000000000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